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F803" w14:textId="77777777" w:rsidR="00BA6C5D" w:rsidRDefault="00BA6C5D">
      <w:pPr>
        <w:rPr>
          <w:b/>
          <w:sz w:val="25"/>
          <w:szCs w:val="25"/>
        </w:rPr>
      </w:pPr>
    </w:p>
    <w:p w14:paraId="280F8201" w14:textId="77777777" w:rsidR="00796E68" w:rsidRDefault="00BA6C5D" w:rsidP="00BA6C5D">
      <w:r>
        <w:rPr>
          <w:b/>
          <w:sz w:val="25"/>
          <w:szCs w:val="25"/>
        </w:rPr>
        <w:t xml:space="preserve">O PROXECTO GALICIAN SKYWAY IMPULSADO POR BOEING NO POLO AEROESPACIAL DE GALICIA ACHEGA NOVAS SOLUCIÓNS NA </w:t>
      </w:r>
      <w:r w:rsidR="003F3DF5">
        <w:rPr>
          <w:b/>
          <w:sz w:val="25"/>
          <w:szCs w:val="25"/>
        </w:rPr>
        <w:t>XESTIÓN E SEGURIDADE DO TRÁFICO AÉREO EN ESPAZOS COMPARTIDOS</w:t>
      </w:r>
    </w:p>
    <w:p w14:paraId="75FB1DF4" w14:textId="77777777" w:rsidR="00796E68" w:rsidRDefault="00796E68">
      <w:pPr>
        <w:pStyle w:val="Prrafodelista"/>
        <w:suppressAutoHyphens w:val="0"/>
        <w:ind w:left="0"/>
        <w:jc w:val="both"/>
        <w:rPr>
          <w:rFonts w:ascii="Univers" w:hAnsi="Univers"/>
          <w:b/>
          <w:i/>
          <w:lang w:val="gl-ES"/>
        </w:rPr>
      </w:pPr>
    </w:p>
    <w:p w14:paraId="3DB8FF52" w14:textId="77777777" w:rsidR="00BA6C5D" w:rsidRPr="00BA6C5D" w:rsidRDefault="00BA6C5D" w:rsidP="00BA6C5D">
      <w:pPr>
        <w:pStyle w:val="Prrafodelista"/>
        <w:numPr>
          <w:ilvl w:val="0"/>
          <w:numId w:val="1"/>
        </w:numPr>
        <w:suppressAutoHyphens w:val="0"/>
        <w:jc w:val="both"/>
        <w:rPr>
          <w:rFonts w:ascii="Univers" w:hAnsi="Univers"/>
          <w:b/>
          <w:lang w:val="gl-ES"/>
        </w:rPr>
      </w:pPr>
      <w:r w:rsidRPr="00BA6C5D">
        <w:rPr>
          <w:rFonts w:ascii="Univers" w:hAnsi="Univers" w:cs="Univers"/>
          <w:b/>
          <w:i/>
          <w:lang w:val="gl-ES"/>
        </w:rPr>
        <w:t xml:space="preserve">A </w:t>
      </w:r>
      <w:r w:rsidR="003F3DF5">
        <w:rPr>
          <w:rFonts w:ascii="Univers" w:hAnsi="Univers" w:cs="Univers"/>
          <w:b/>
          <w:i/>
          <w:lang w:val="gl-ES"/>
        </w:rPr>
        <w:t>directora da Axencia Galega de Innovación (Gain)</w:t>
      </w:r>
      <w:r w:rsidRPr="00BA6C5D">
        <w:rPr>
          <w:rFonts w:ascii="Univers" w:hAnsi="Univers" w:cs="Univers"/>
          <w:b/>
          <w:i/>
          <w:lang w:val="gl-ES"/>
        </w:rPr>
        <w:t xml:space="preserve"> cualifica o proxecto como “estratéxico e pioneiro” </w:t>
      </w:r>
      <w:r>
        <w:rPr>
          <w:rFonts w:ascii="Univers" w:hAnsi="Univers" w:cs="Univers"/>
          <w:b/>
          <w:i/>
          <w:lang w:val="gl-ES"/>
        </w:rPr>
        <w:t xml:space="preserve">e sinala que contribuíu a </w:t>
      </w:r>
      <w:proofErr w:type="spellStart"/>
      <w:r>
        <w:rPr>
          <w:rFonts w:ascii="Univers" w:hAnsi="Univers" w:cs="Univers"/>
          <w:b/>
          <w:i/>
          <w:lang w:val="gl-ES"/>
        </w:rPr>
        <w:t>posicionar</w:t>
      </w:r>
      <w:proofErr w:type="spellEnd"/>
      <w:r>
        <w:rPr>
          <w:rFonts w:ascii="Univers" w:hAnsi="Univers" w:cs="Univers"/>
          <w:b/>
          <w:i/>
          <w:lang w:val="gl-ES"/>
        </w:rPr>
        <w:t xml:space="preserve"> a Comunidade como referente no ámbito dos vehículos non tripulados</w:t>
      </w:r>
    </w:p>
    <w:p w14:paraId="7D27B2FE" w14:textId="77777777" w:rsidR="00796E68" w:rsidRPr="00BA6C5D" w:rsidRDefault="00BA6C5D" w:rsidP="00BA6C5D">
      <w:pPr>
        <w:pStyle w:val="Prrafodelista"/>
        <w:numPr>
          <w:ilvl w:val="0"/>
          <w:numId w:val="1"/>
        </w:numPr>
        <w:suppressAutoHyphens w:val="0"/>
        <w:jc w:val="both"/>
        <w:rPr>
          <w:rFonts w:ascii="Univers" w:hAnsi="Univers"/>
          <w:b/>
          <w:lang w:val="gl-ES"/>
        </w:rPr>
      </w:pPr>
      <w:r>
        <w:rPr>
          <w:rFonts w:ascii="Univers" w:hAnsi="Univers" w:cs="Univers"/>
          <w:b/>
          <w:i/>
          <w:lang w:val="gl-ES"/>
        </w:rPr>
        <w:t>A iniciativa</w:t>
      </w:r>
      <w:r w:rsidR="003F3DF5">
        <w:rPr>
          <w:rFonts w:ascii="Univers" w:hAnsi="Univers" w:cs="Univers"/>
          <w:b/>
          <w:i/>
          <w:lang w:val="gl-ES"/>
        </w:rPr>
        <w:t>, en colaboración coa Xunta,</w:t>
      </w:r>
      <w:r w:rsidR="003F3DF5" w:rsidRPr="00BA6C5D">
        <w:rPr>
          <w:rFonts w:ascii="Univers" w:hAnsi="Univers" w:cs="Univers"/>
          <w:b/>
          <w:i/>
          <w:lang w:val="gl-ES"/>
        </w:rPr>
        <w:t xml:space="preserve"> </w:t>
      </w:r>
      <w:r w:rsidRPr="00BA6C5D">
        <w:rPr>
          <w:rFonts w:ascii="Univers" w:hAnsi="Univers" w:cs="Univers"/>
          <w:b/>
          <w:i/>
          <w:lang w:val="gl-ES"/>
        </w:rPr>
        <w:t xml:space="preserve">supuxo </w:t>
      </w:r>
      <w:r w:rsidR="003F3DF5" w:rsidRPr="00BA6C5D">
        <w:rPr>
          <w:rFonts w:ascii="Univers" w:hAnsi="Univers" w:cs="Univers"/>
          <w:b/>
          <w:i/>
          <w:lang w:val="gl-ES"/>
        </w:rPr>
        <w:t>un investimento público-privado de 10,2 millóns de euros e a creación de 94 empregos</w:t>
      </w:r>
    </w:p>
    <w:p w14:paraId="770AC20A" w14:textId="77777777" w:rsidR="00BA6C5D" w:rsidRPr="00BA6C5D" w:rsidRDefault="00BA6C5D" w:rsidP="00BA6C5D">
      <w:pPr>
        <w:pStyle w:val="Prrafodelista"/>
        <w:suppressAutoHyphens w:val="0"/>
        <w:ind w:left="1080"/>
        <w:jc w:val="both"/>
        <w:rPr>
          <w:rFonts w:cs="Univers"/>
          <w:i/>
        </w:rPr>
      </w:pPr>
    </w:p>
    <w:p w14:paraId="72C2FEED" w14:textId="77777777" w:rsidR="00796E68" w:rsidRDefault="003F3DF5">
      <w:pPr>
        <w:pStyle w:val="Prrafodelista"/>
        <w:ind w:left="0"/>
        <w:jc w:val="both"/>
      </w:pPr>
      <w:r>
        <w:rPr>
          <w:rFonts w:ascii="Univers" w:hAnsi="Univers"/>
          <w:b/>
          <w:color w:val="000000"/>
          <w:lang w:val="gl-ES"/>
        </w:rPr>
        <w:t>Lugo</w:t>
      </w:r>
      <w:r>
        <w:rPr>
          <w:rFonts w:ascii="Univers" w:hAnsi="Univers"/>
          <w:b/>
          <w:lang w:val="gl-ES"/>
        </w:rPr>
        <w:t>, 10 de decembro de 2020</w:t>
      </w:r>
      <w:r>
        <w:rPr>
          <w:rFonts w:ascii="Univers" w:hAnsi="Univers"/>
          <w:lang w:val="gl-ES"/>
        </w:rPr>
        <w:t>.- A directora da Axencia Galega de Innovación</w:t>
      </w:r>
      <w:r w:rsidR="00BA6C5D">
        <w:rPr>
          <w:rFonts w:ascii="Univers" w:hAnsi="Univers"/>
          <w:lang w:val="gl-ES"/>
        </w:rPr>
        <w:t xml:space="preserve"> (Gain)</w:t>
      </w:r>
      <w:r>
        <w:rPr>
          <w:rFonts w:ascii="Univers" w:hAnsi="Univers"/>
          <w:lang w:val="gl-ES"/>
        </w:rPr>
        <w:t xml:space="preserve">, Patricia Argerey, participou esta tarde no evento online de peche do proxecto </w:t>
      </w:r>
      <w:proofErr w:type="spellStart"/>
      <w:r>
        <w:rPr>
          <w:rFonts w:ascii="Univers" w:hAnsi="Univers"/>
          <w:i/>
          <w:iCs/>
          <w:lang w:val="gl-ES"/>
        </w:rPr>
        <w:t>Galician</w:t>
      </w:r>
      <w:proofErr w:type="spellEnd"/>
      <w:r>
        <w:rPr>
          <w:rFonts w:ascii="Univers" w:hAnsi="Univers"/>
          <w:i/>
          <w:iCs/>
          <w:lang w:val="gl-ES"/>
        </w:rPr>
        <w:t xml:space="preserve"> </w:t>
      </w:r>
      <w:proofErr w:type="spellStart"/>
      <w:r>
        <w:rPr>
          <w:rFonts w:ascii="Univers" w:hAnsi="Univers"/>
          <w:i/>
          <w:iCs/>
          <w:lang w:val="gl-ES"/>
        </w:rPr>
        <w:t>Skyway</w:t>
      </w:r>
      <w:proofErr w:type="spellEnd"/>
      <w:r>
        <w:rPr>
          <w:rFonts w:ascii="Univers" w:hAnsi="Univers"/>
          <w:lang w:val="gl-ES"/>
        </w:rPr>
        <w:t xml:space="preserve">, no que a </w:t>
      </w:r>
      <w:r w:rsidR="00BA6C5D">
        <w:rPr>
          <w:rFonts w:ascii="Univers" w:hAnsi="Univers"/>
          <w:lang w:val="gl-ES"/>
        </w:rPr>
        <w:t xml:space="preserve">Xunta </w:t>
      </w:r>
      <w:r>
        <w:rPr>
          <w:rFonts w:ascii="Univers" w:hAnsi="Univers"/>
          <w:lang w:val="gl-ES"/>
        </w:rPr>
        <w:t xml:space="preserve">e a empresa Boeing </w:t>
      </w:r>
      <w:proofErr w:type="spellStart"/>
      <w:r>
        <w:rPr>
          <w:rFonts w:ascii="Univers" w:hAnsi="Univers"/>
          <w:lang w:val="gl-ES"/>
        </w:rPr>
        <w:t>Research</w:t>
      </w:r>
      <w:proofErr w:type="spellEnd"/>
      <w:r>
        <w:rPr>
          <w:rFonts w:ascii="Univers" w:hAnsi="Univers"/>
          <w:lang w:val="gl-ES"/>
        </w:rPr>
        <w:t xml:space="preserve"> &amp; </w:t>
      </w:r>
      <w:proofErr w:type="spellStart"/>
      <w:r>
        <w:rPr>
          <w:rFonts w:ascii="Univers" w:hAnsi="Univers"/>
          <w:lang w:val="gl-ES"/>
        </w:rPr>
        <w:t>Technology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Europe</w:t>
      </w:r>
      <w:proofErr w:type="spellEnd"/>
      <w:r>
        <w:rPr>
          <w:rFonts w:ascii="Univers" w:hAnsi="Univers"/>
          <w:lang w:val="gl-ES"/>
        </w:rPr>
        <w:t xml:space="preserve"> (</w:t>
      </w:r>
      <w:r w:rsidR="00BA6C5D" w:rsidRPr="00BA6C5D">
        <w:rPr>
          <w:rFonts w:ascii="Univers" w:hAnsi="Univers"/>
          <w:lang w:val="gl-ES"/>
        </w:rPr>
        <w:t>BR&amp;T-E</w:t>
      </w:r>
      <w:r>
        <w:rPr>
          <w:rFonts w:ascii="Univers" w:hAnsi="Univers"/>
          <w:lang w:val="gl-ES"/>
        </w:rPr>
        <w:t xml:space="preserve">) colaboraron no desenvolvemento de solucións tecnolóxicas para avanzar na xestión e seguridade do tráfico de </w:t>
      </w:r>
      <w:proofErr w:type="spellStart"/>
      <w:r>
        <w:rPr>
          <w:rFonts w:ascii="Univers" w:hAnsi="Univers"/>
          <w:lang w:val="gl-ES"/>
        </w:rPr>
        <w:t>drons</w:t>
      </w:r>
      <w:proofErr w:type="spellEnd"/>
      <w:r>
        <w:rPr>
          <w:rFonts w:ascii="Univers" w:hAnsi="Univers"/>
          <w:lang w:val="gl-ES"/>
        </w:rPr>
        <w:t xml:space="preserve"> en espazos aéreos compartidos. No evento </w:t>
      </w:r>
      <w:proofErr w:type="spellStart"/>
      <w:r>
        <w:rPr>
          <w:rFonts w:ascii="Univers" w:hAnsi="Univers"/>
          <w:lang w:val="gl-ES"/>
        </w:rPr>
        <w:t>interviron</w:t>
      </w:r>
      <w:proofErr w:type="spellEnd"/>
      <w:r>
        <w:rPr>
          <w:rFonts w:ascii="Univers" w:hAnsi="Univers"/>
          <w:lang w:val="gl-ES"/>
        </w:rPr>
        <w:t xml:space="preserve"> ta</w:t>
      </w:r>
      <w:r w:rsidR="00BA6C5D">
        <w:rPr>
          <w:rFonts w:ascii="Univers" w:hAnsi="Univers"/>
          <w:lang w:val="gl-ES"/>
        </w:rPr>
        <w:t xml:space="preserve">mén representantes de Boeing como </w:t>
      </w:r>
      <w:r>
        <w:rPr>
          <w:rFonts w:ascii="Univers" w:hAnsi="Univers"/>
          <w:lang w:val="gl-ES"/>
        </w:rPr>
        <w:t xml:space="preserve">das distintas empresas e centros </w:t>
      </w:r>
      <w:proofErr w:type="spellStart"/>
      <w:r>
        <w:rPr>
          <w:rFonts w:ascii="Univers" w:hAnsi="Univers"/>
          <w:lang w:val="gl-ES"/>
        </w:rPr>
        <w:t>subcontratados</w:t>
      </w:r>
      <w:proofErr w:type="spellEnd"/>
      <w:r>
        <w:rPr>
          <w:rFonts w:ascii="Univers" w:hAnsi="Univers"/>
          <w:lang w:val="gl-ES"/>
        </w:rPr>
        <w:t xml:space="preserve"> para explicar os resultados técnicos.</w:t>
      </w:r>
    </w:p>
    <w:p w14:paraId="3DBACFB2" w14:textId="77777777" w:rsidR="00796E68" w:rsidRPr="00BA6C5D" w:rsidRDefault="00796E68">
      <w:pPr>
        <w:pStyle w:val="Prrafodelista"/>
        <w:ind w:left="0"/>
        <w:jc w:val="both"/>
        <w:rPr>
          <w:rFonts w:ascii="Univers" w:hAnsi="Univers"/>
        </w:rPr>
      </w:pPr>
    </w:p>
    <w:p w14:paraId="42BEB468" w14:textId="77777777" w:rsidR="00796E68" w:rsidRDefault="003F3DF5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 xml:space="preserve">Argerey destacou o carácter estratéxico e pioneiro deste proxecto para a industria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galega e agradeceu a  </w:t>
      </w:r>
      <w:r w:rsidR="00BA6C5D" w:rsidRPr="00BA6C5D">
        <w:rPr>
          <w:rFonts w:ascii="Univers" w:hAnsi="Univers"/>
          <w:lang w:val="gl-ES"/>
        </w:rPr>
        <w:t xml:space="preserve">BR&amp;T-E </w:t>
      </w:r>
      <w:r>
        <w:rPr>
          <w:rFonts w:ascii="Univers" w:hAnsi="Univers"/>
          <w:lang w:val="gl-ES"/>
        </w:rPr>
        <w:t xml:space="preserve">a súa contribución ao </w:t>
      </w:r>
      <w:proofErr w:type="spellStart"/>
      <w:r>
        <w:rPr>
          <w:rFonts w:ascii="Univers" w:hAnsi="Univers"/>
          <w:lang w:val="gl-ES"/>
        </w:rPr>
        <w:t>posicionamento</w:t>
      </w:r>
      <w:proofErr w:type="spellEnd"/>
      <w:r>
        <w:rPr>
          <w:rFonts w:ascii="Univers" w:hAnsi="Univers"/>
          <w:lang w:val="gl-ES"/>
        </w:rPr>
        <w:t xml:space="preserve"> de Galicia como referente a nivel internacional no ámbito dos vehículos non tripulados. A directora de Gain identificou a Boeing como un dos principais socios da Xunta no Polo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de Galicia e apuntou que este proxecto marcará "un antes e un despois" no sector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>.</w:t>
      </w:r>
    </w:p>
    <w:p w14:paraId="291BE455" w14:textId="77777777" w:rsidR="00796E68" w:rsidRDefault="00796E68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2E134F98" w14:textId="77777777" w:rsidR="00796E68" w:rsidRDefault="003F3DF5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 xml:space="preserve">O proxecto </w:t>
      </w:r>
      <w:proofErr w:type="spellStart"/>
      <w:r>
        <w:rPr>
          <w:rFonts w:ascii="Univers" w:hAnsi="Univers"/>
          <w:i/>
          <w:iCs/>
          <w:lang w:val="gl-ES"/>
        </w:rPr>
        <w:t>Galician</w:t>
      </w:r>
      <w:proofErr w:type="spellEnd"/>
      <w:r>
        <w:rPr>
          <w:rFonts w:ascii="Univers" w:hAnsi="Univers"/>
          <w:i/>
          <w:iCs/>
          <w:lang w:val="gl-ES"/>
        </w:rPr>
        <w:t xml:space="preserve"> </w:t>
      </w:r>
      <w:proofErr w:type="spellStart"/>
      <w:r>
        <w:rPr>
          <w:rFonts w:ascii="Univers" w:hAnsi="Univers"/>
          <w:i/>
          <w:iCs/>
          <w:lang w:val="gl-ES"/>
        </w:rPr>
        <w:t>Skyway</w:t>
      </w:r>
      <w:proofErr w:type="spellEnd"/>
      <w:r>
        <w:rPr>
          <w:rFonts w:ascii="Univers" w:hAnsi="Univers"/>
          <w:i/>
          <w:iCs/>
          <w:lang w:val="gl-ES"/>
        </w:rPr>
        <w:t>,</w:t>
      </w:r>
      <w:r>
        <w:rPr>
          <w:rFonts w:ascii="Univers" w:hAnsi="Univers"/>
          <w:lang w:val="gl-ES"/>
        </w:rPr>
        <w:t xml:space="preserve"> que se enmarca dentro do Polo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de Galicia e que rematou o pasado mes de setembro, supuxo un investimento mobilizado de 10,2 millóns de euros -</w:t>
      </w:r>
      <w:proofErr w:type="spellStart"/>
      <w:r>
        <w:rPr>
          <w:rFonts w:ascii="Univers" w:hAnsi="Univers"/>
          <w:lang w:val="gl-ES"/>
        </w:rPr>
        <w:t>cofinanciado</w:t>
      </w:r>
      <w:proofErr w:type="spellEnd"/>
      <w:r>
        <w:rPr>
          <w:rFonts w:ascii="Univers" w:hAnsi="Univers"/>
          <w:lang w:val="gl-ES"/>
        </w:rPr>
        <w:t xml:space="preserve"> con fondos </w:t>
      </w:r>
      <w:r w:rsidR="00E80DEA">
        <w:rPr>
          <w:rFonts w:ascii="Univers" w:hAnsi="Univers"/>
          <w:lang w:val="gl-ES"/>
        </w:rPr>
        <w:t>Feder</w:t>
      </w:r>
      <w:r>
        <w:rPr>
          <w:rFonts w:ascii="Univers" w:hAnsi="Univers"/>
          <w:lang w:val="gl-ES"/>
        </w:rPr>
        <w:t xml:space="preserve"> do </w:t>
      </w:r>
      <w:r>
        <w:rPr>
          <w:rFonts w:ascii="Arial" w:hAnsi="Arial" w:cs="Arial"/>
        </w:rPr>
        <w:t xml:space="preserve">programa operativo </w:t>
      </w:r>
      <w:proofErr w:type="spellStart"/>
      <w:r>
        <w:rPr>
          <w:rFonts w:ascii="Arial" w:hAnsi="Arial" w:cs="Arial"/>
        </w:rPr>
        <w:t>crecemento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intelixente</w:t>
      </w:r>
      <w:proofErr w:type="spellEnd"/>
      <w:r>
        <w:rPr>
          <w:rFonts w:ascii="Arial" w:hAnsi="Arial" w:cs="Arial"/>
        </w:rPr>
        <w:t xml:space="preserve"> 2014-2020 (</w:t>
      </w:r>
      <w:proofErr w:type="spellStart"/>
      <w:r>
        <w:rPr>
          <w:rFonts w:ascii="Arial" w:hAnsi="Arial" w:cs="Arial"/>
        </w:rPr>
        <w:t>POCInt</w:t>
      </w:r>
      <w:proofErr w:type="spellEnd"/>
      <w:r>
        <w:rPr>
          <w:rFonts w:ascii="Arial" w:hAnsi="Arial" w:cs="Arial"/>
        </w:rPr>
        <w:t>)-</w:t>
      </w:r>
      <w:r>
        <w:rPr>
          <w:rFonts w:ascii="Univers" w:hAnsi="Univers"/>
          <w:lang w:val="gl-ES"/>
        </w:rPr>
        <w:t xml:space="preserve"> e a creación de 94 empregos. Na realización do mesmo participaron entidades como </w:t>
      </w:r>
      <w:proofErr w:type="spellStart"/>
      <w:r>
        <w:rPr>
          <w:rFonts w:ascii="Univers" w:hAnsi="Univers"/>
          <w:lang w:val="gl-ES"/>
        </w:rPr>
        <w:t>Enaire</w:t>
      </w:r>
      <w:proofErr w:type="spellEnd"/>
      <w:r>
        <w:rPr>
          <w:rFonts w:ascii="Univers" w:hAnsi="Univers"/>
          <w:lang w:val="gl-ES"/>
        </w:rPr>
        <w:t xml:space="preserve">, o </w:t>
      </w:r>
      <w:proofErr w:type="spellStart"/>
      <w:r>
        <w:rPr>
          <w:rFonts w:ascii="Univers" w:hAnsi="Univers"/>
          <w:lang w:val="gl-ES"/>
        </w:rPr>
        <w:t>I</w:t>
      </w:r>
      <w:r w:rsidR="00E80DEA">
        <w:rPr>
          <w:rFonts w:ascii="Univers" w:hAnsi="Univers"/>
          <w:lang w:val="gl-ES"/>
        </w:rPr>
        <w:t>nta</w:t>
      </w:r>
      <w:proofErr w:type="spellEnd"/>
      <w:r>
        <w:rPr>
          <w:rFonts w:ascii="Univers" w:hAnsi="Univers"/>
          <w:lang w:val="gl-ES"/>
        </w:rPr>
        <w:t xml:space="preserve"> ou o centro tecnolóxico </w:t>
      </w:r>
      <w:proofErr w:type="spellStart"/>
      <w:r>
        <w:rPr>
          <w:rFonts w:ascii="Univers" w:hAnsi="Univers"/>
          <w:lang w:val="gl-ES"/>
        </w:rPr>
        <w:t>Gradiant</w:t>
      </w:r>
      <w:proofErr w:type="spellEnd"/>
      <w:r>
        <w:rPr>
          <w:rFonts w:ascii="Univers" w:hAnsi="Univers"/>
          <w:lang w:val="gl-ES"/>
        </w:rPr>
        <w:t xml:space="preserve"> e empresas como Televés, </w:t>
      </w:r>
      <w:proofErr w:type="spellStart"/>
      <w:r>
        <w:rPr>
          <w:rFonts w:ascii="Univers" w:hAnsi="Univers"/>
          <w:lang w:val="gl-ES"/>
        </w:rPr>
        <w:t>Centum</w:t>
      </w:r>
      <w:proofErr w:type="spellEnd"/>
      <w:r>
        <w:rPr>
          <w:rFonts w:ascii="Univers" w:hAnsi="Univers"/>
          <w:lang w:val="gl-ES"/>
        </w:rPr>
        <w:t xml:space="preserve"> e </w:t>
      </w:r>
      <w:proofErr w:type="spellStart"/>
      <w:r>
        <w:rPr>
          <w:rFonts w:ascii="Univers" w:hAnsi="Univers"/>
          <w:lang w:val="gl-ES"/>
        </w:rPr>
        <w:t>Soticol</w:t>
      </w:r>
      <w:proofErr w:type="spellEnd"/>
      <w:r>
        <w:rPr>
          <w:rFonts w:ascii="Univers" w:hAnsi="Univers"/>
          <w:lang w:val="gl-ES"/>
        </w:rPr>
        <w:t>.</w:t>
      </w:r>
    </w:p>
    <w:p w14:paraId="35E15555" w14:textId="77777777" w:rsidR="00796E68" w:rsidRDefault="00796E68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209372ED" w14:textId="77777777" w:rsidR="00796E68" w:rsidRDefault="003F3DF5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 xml:space="preserve">Este proxecto </w:t>
      </w:r>
      <w:r w:rsidR="00E80DEA">
        <w:rPr>
          <w:rFonts w:ascii="Univers" w:hAnsi="Univers"/>
          <w:lang w:val="gl-ES"/>
        </w:rPr>
        <w:t>incluíu</w:t>
      </w:r>
      <w:r>
        <w:rPr>
          <w:rFonts w:ascii="Univers" w:hAnsi="Univers"/>
          <w:lang w:val="gl-ES"/>
        </w:rPr>
        <w:t xml:space="preserve"> o desenvolvemento de solucións a situacións clave no ámbito da xestión e seguridade do tráfico aéreo como a perda dos enlaces de comunicación coa estación base (</w:t>
      </w:r>
      <w:proofErr w:type="spellStart"/>
      <w:r>
        <w:rPr>
          <w:rFonts w:ascii="Univers" w:hAnsi="Univers"/>
          <w:lang w:val="gl-ES"/>
        </w:rPr>
        <w:t>Loss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of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Link</w:t>
      </w:r>
      <w:proofErr w:type="spellEnd"/>
      <w:r>
        <w:rPr>
          <w:rFonts w:ascii="Univers" w:hAnsi="Univers"/>
          <w:lang w:val="gl-ES"/>
        </w:rPr>
        <w:t>); a incapacidade de detectar e evitar colisións (</w:t>
      </w:r>
      <w:proofErr w:type="spellStart"/>
      <w:r>
        <w:rPr>
          <w:rFonts w:ascii="Univers" w:hAnsi="Univers"/>
          <w:lang w:val="gl-ES"/>
        </w:rPr>
        <w:t>Loss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of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Separation</w:t>
      </w:r>
      <w:proofErr w:type="spellEnd"/>
      <w:r>
        <w:rPr>
          <w:rFonts w:ascii="Univers" w:hAnsi="Univers"/>
          <w:lang w:val="gl-ES"/>
        </w:rPr>
        <w:t xml:space="preserve">); a perda de sinal procedente das infraestruturas de axuda á navegación e </w:t>
      </w:r>
      <w:proofErr w:type="spellStart"/>
      <w:r>
        <w:rPr>
          <w:rFonts w:ascii="Univers" w:hAnsi="Univers"/>
          <w:lang w:val="gl-ES"/>
        </w:rPr>
        <w:t>posicionamento</w:t>
      </w:r>
      <w:proofErr w:type="spellEnd"/>
      <w:r>
        <w:rPr>
          <w:rFonts w:ascii="Univers" w:hAnsi="Univers"/>
          <w:lang w:val="gl-ES"/>
        </w:rPr>
        <w:t xml:space="preserve"> (</w:t>
      </w:r>
      <w:proofErr w:type="spellStart"/>
      <w:r>
        <w:rPr>
          <w:rFonts w:ascii="Univers" w:hAnsi="Univers"/>
          <w:lang w:val="gl-ES"/>
        </w:rPr>
        <w:t>Loss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of</w:t>
      </w:r>
      <w:proofErr w:type="spellEnd"/>
      <w:r>
        <w:rPr>
          <w:rFonts w:ascii="Univers" w:hAnsi="Univers"/>
          <w:lang w:val="gl-ES"/>
        </w:rPr>
        <w:t xml:space="preserve"> GPS); a perda de impulso do motor (</w:t>
      </w:r>
      <w:proofErr w:type="spellStart"/>
      <w:r>
        <w:rPr>
          <w:rFonts w:ascii="Univers" w:hAnsi="Univers"/>
          <w:lang w:val="gl-ES"/>
        </w:rPr>
        <w:t>Loss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of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Engine</w:t>
      </w:r>
      <w:proofErr w:type="spellEnd"/>
      <w:r>
        <w:rPr>
          <w:rFonts w:ascii="Univers" w:hAnsi="Univers"/>
          <w:lang w:val="gl-ES"/>
        </w:rPr>
        <w:t>); a perda de enerxía (</w:t>
      </w:r>
      <w:proofErr w:type="spellStart"/>
      <w:r>
        <w:rPr>
          <w:rFonts w:ascii="Univers" w:hAnsi="Univers"/>
          <w:lang w:val="gl-ES"/>
        </w:rPr>
        <w:t>Loss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of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Power</w:t>
      </w:r>
      <w:proofErr w:type="spellEnd"/>
      <w:r>
        <w:rPr>
          <w:rFonts w:ascii="Univers" w:hAnsi="Univers"/>
          <w:lang w:val="gl-ES"/>
        </w:rPr>
        <w:t>); e a perda de control sobre o vehículo non tripulado (UAV) por actos de interferencias (</w:t>
      </w:r>
      <w:proofErr w:type="spellStart"/>
      <w:r>
        <w:rPr>
          <w:rFonts w:ascii="Univers" w:hAnsi="Univers"/>
          <w:lang w:val="gl-ES"/>
        </w:rPr>
        <w:t>Loss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of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Ownership</w:t>
      </w:r>
      <w:proofErr w:type="spellEnd"/>
      <w:r>
        <w:rPr>
          <w:rFonts w:ascii="Univers" w:hAnsi="Univers"/>
          <w:lang w:val="gl-ES"/>
        </w:rPr>
        <w:t xml:space="preserve">). </w:t>
      </w:r>
    </w:p>
    <w:p w14:paraId="53ACA7CB" w14:textId="77777777" w:rsidR="00796E68" w:rsidRDefault="00796E68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21ADEB58" w14:textId="77777777" w:rsidR="00796E68" w:rsidRDefault="003F3DF5">
      <w:pPr>
        <w:pStyle w:val="Prrafodelista"/>
        <w:ind w:left="0"/>
        <w:jc w:val="both"/>
      </w:pPr>
      <w:r>
        <w:rPr>
          <w:rFonts w:ascii="Univers" w:hAnsi="Univers"/>
          <w:b/>
          <w:bCs/>
          <w:lang w:val="gl-ES"/>
        </w:rPr>
        <w:t>Resultados acadados</w:t>
      </w:r>
    </w:p>
    <w:p w14:paraId="282A4538" w14:textId="77777777" w:rsidR="00796E68" w:rsidRDefault="003F3DF5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 xml:space="preserve">As solucións desenvolvidas considéranse de gran relevancia para todo o sector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porque se poderán </w:t>
      </w:r>
      <w:proofErr w:type="spellStart"/>
      <w:r>
        <w:rPr>
          <w:rFonts w:ascii="Univers" w:hAnsi="Univers"/>
          <w:lang w:val="gl-ES"/>
        </w:rPr>
        <w:t>implementar</w:t>
      </w:r>
      <w:proofErr w:type="spellEnd"/>
      <w:r>
        <w:rPr>
          <w:rFonts w:ascii="Univers" w:hAnsi="Univers"/>
          <w:lang w:val="gl-ES"/>
        </w:rPr>
        <w:t xml:space="preserve"> no futuro en calquera aeronave non tripulada ou sistema </w:t>
      </w:r>
      <w:r>
        <w:rPr>
          <w:rFonts w:ascii="Univers" w:hAnsi="Univers"/>
          <w:lang w:val="gl-ES"/>
        </w:rPr>
        <w:lastRenderedPageBreak/>
        <w:t xml:space="preserve">para a súa xestión e a resolución dos retos </w:t>
      </w:r>
      <w:proofErr w:type="spellStart"/>
      <w:r>
        <w:rPr>
          <w:rFonts w:ascii="Univers" w:hAnsi="Univers"/>
          <w:lang w:val="gl-ES"/>
        </w:rPr>
        <w:t>plantexados</w:t>
      </w:r>
      <w:proofErr w:type="spellEnd"/>
      <w:r>
        <w:rPr>
          <w:rFonts w:ascii="Univers" w:hAnsi="Univers"/>
          <w:lang w:val="gl-ES"/>
        </w:rPr>
        <w:t xml:space="preserve"> é clave para que o segmento dos UAV poida despegar de maneira definitiva. </w:t>
      </w:r>
    </w:p>
    <w:p w14:paraId="78AE3C4C" w14:textId="77777777" w:rsidR="00796E68" w:rsidRDefault="00796E68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4F4C3056" w14:textId="77777777" w:rsidR="003F3DF5" w:rsidRDefault="003F3DF5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 xml:space="preserve">Entre os fitos acadados polo proxecto </w:t>
      </w:r>
      <w:proofErr w:type="spellStart"/>
      <w:r>
        <w:rPr>
          <w:rFonts w:ascii="Univers" w:hAnsi="Univers"/>
          <w:i/>
          <w:iCs/>
          <w:lang w:val="gl-ES"/>
        </w:rPr>
        <w:t>Galician</w:t>
      </w:r>
      <w:proofErr w:type="spellEnd"/>
      <w:r>
        <w:rPr>
          <w:rFonts w:ascii="Univers" w:hAnsi="Univers"/>
          <w:i/>
          <w:iCs/>
          <w:lang w:val="gl-ES"/>
        </w:rPr>
        <w:t xml:space="preserve"> </w:t>
      </w:r>
      <w:proofErr w:type="spellStart"/>
      <w:r>
        <w:rPr>
          <w:rFonts w:ascii="Univers" w:hAnsi="Univers"/>
          <w:i/>
          <w:iCs/>
          <w:lang w:val="gl-ES"/>
        </w:rPr>
        <w:t>Skyway</w:t>
      </w:r>
      <w:proofErr w:type="spellEnd"/>
      <w:r>
        <w:rPr>
          <w:rFonts w:ascii="Univers" w:hAnsi="Univers"/>
          <w:lang w:val="gl-ES"/>
        </w:rPr>
        <w:t xml:space="preserve"> cómpre destacar a instalación en Rozas dun laboratorio de simulación de continxencias en voo para UAV, que supón unha importante contribución ao equipamento do Centro de Investigación </w:t>
      </w:r>
      <w:proofErr w:type="spellStart"/>
      <w:r>
        <w:rPr>
          <w:rFonts w:ascii="Univers" w:hAnsi="Univers"/>
          <w:lang w:val="gl-ES"/>
        </w:rPr>
        <w:t>Aeroportada</w:t>
      </w:r>
      <w:proofErr w:type="spellEnd"/>
      <w:r>
        <w:rPr>
          <w:rFonts w:ascii="Univers" w:hAnsi="Univers"/>
          <w:lang w:val="gl-ES"/>
        </w:rPr>
        <w:t xml:space="preserve"> de Rozas (CIAR) e que fortalece a súa competitividade como infraestrutura científico-tecnolóxica para a </w:t>
      </w:r>
      <w:proofErr w:type="spellStart"/>
      <w:r>
        <w:rPr>
          <w:rFonts w:ascii="Univers" w:hAnsi="Univers"/>
          <w:lang w:val="gl-ES"/>
        </w:rPr>
        <w:t>I+D+i</w:t>
      </w:r>
      <w:proofErr w:type="spellEnd"/>
      <w:r>
        <w:rPr>
          <w:rFonts w:ascii="Univers" w:hAnsi="Univers"/>
          <w:lang w:val="gl-ES"/>
        </w:rPr>
        <w:t xml:space="preserve"> no ámbito dos UAV. </w:t>
      </w:r>
    </w:p>
    <w:p w14:paraId="38E72F7B" w14:textId="77777777" w:rsidR="003F3DF5" w:rsidRDefault="003F3DF5">
      <w:pPr>
        <w:pStyle w:val="Prrafodelista"/>
        <w:ind w:left="0"/>
        <w:jc w:val="both"/>
        <w:rPr>
          <w:rFonts w:ascii="Univers" w:hAnsi="Univers"/>
          <w:lang w:val="gl-ES"/>
        </w:rPr>
      </w:pPr>
    </w:p>
    <w:p w14:paraId="18154C2A" w14:textId="77777777" w:rsidR="00796E68" w:rsidRDefault="003F3DF5">
      <w:pPr>
        <w:pStyle w:val="Prrafodelista"/>
        <w:ind w:left="0"/>
        <w:jc w:val="both"/>
      </w:pPr>
      <w:r>
        <w:rPr>
          <w:rStyle w:val="fckbold"/>
          <w:rFonts w:ascii="Univers" w:hAnsi="Univers"/>
          <w:bCs/>
          <w:lang w:val="gl-ES"/>
        </w:rPr>
        <w:t xml:space="preserve">Neste laboratorio despregouse unha infraestrutura de simulación para a realización de probas de diferentes solucións de </w:t>
      </w:r>
      <w:proofErr w:type="spellStart"/>
      <w:r>
        <w:rPr>
          <w:rStyle w:val="fckbold"/>
          <w:rFonts w:ascii="Univers" w:hAnsi="Univers"/>
          <w:bCs/>
          <w:lang w:val="gl-ES"/>
        </w:rPr>
        <w:t>Detect</w:t>
      </w:r>
      <w:proofErr w:type="spellEnd"/>
      <w:r>
        <w:rPr>
          <w:rStyle w:val="fckbold"/>
          <w:rFonts w:ascii="Univers" w:hAnsi="Univers"/>
          <w:bCs/>
          <w:lang w:val="gl-ES"/>
        </w:rPr>
        <w:t xml:space="preserve"> </w:t>
      </w:r>
      <w:proofErr w:type="spellStart"/>
      <w:r>
        <w:rPr>
          <w:rStyle w:val="fckbold"/>
          <w:rFonts w:ascii="Univers" w:hAnsi="Univers"/>
          <w:bCs/>
          <w:lang w:val="gl-ES"/>
        </w:rPr>
        <w:t>and</w:t>
      </w:r>
      <w:proofErr w:type="spellEnd"/>
      <w:r>
        <w:rPr>
          <w:rStyle w:val="fckbold"/>
          <w:rFonts w:ascii="Univers" w:hAnsi="Univers"/>
          <w:bCs/>
          <w:lang w:val="gl-ES"/>
        </w:rPr>
        <w:t xml:space="preserve"> </w:t>
      </w:r>
      <w:proofErr w:type="spellStart"/>
      <w:r>
        <w:rPr>
          <w:rStyle w:val="fckbold"/>
          <w:rFonts w:ascii="Univers" w:hAnsi="Univers"/>
          <w:bCs/>
          <w:lang w:val="gl-ES"/>
        </w:rPr>
        <w:t>Avoid</w:t>
      </w:r>
      <w:proofErr w:type="spellEnd"/>
      <w:r>
        <w:rPr>
          <w:rStyle w:val="fckbold"/>
          <w:rFonts w:ascii="Univers" w:hAnsi="Univers"/>
          <w:bCs/>
          <w:lang w:val="gl-ES"/>
        </w:rPr>
        <w:t xml:space="preserve"> (Detectar e evitar). Tamén se levou a cabo o primeiro desenvolvemento dun sistema de continxencias para UAV totalmente autónomo en voo que permite avaliar as alertas identificadas polos diferentes sistemas de continxencias de abordo e tomar a decisión máis adecuada segundo os criterios adoptados en cada caso seguindo diferentes requisitos de seguridade, operacionais ou de misión. </w:t>
      </w:r>
    </w:p>
    <w:p w14:paraId="0417AFDE" w14:textId="77777777" w:rsidR="00607785" w:rsidRDefault="003F3DF5">
      <w:pPr>
        <w:spacing w:before="280" w:after="210"/>
        <w:rPr>
          <w:rStyle w:val="fckbold"/>
          <w:bCs/>
          <w:szCs w:val="24"/>
        </w:rPr>
      </w:pPr>
      <w:r>
        <w:rPr>
          <w:rStyle w:val="fckbold"/>
          <w:bCs/>
          <w:szCs w:val="24"/>
        </w:rPr>
        <w:t xml:space="preserve">Así mesmo, desenvolveuse un sistema de navegación alternativo á navegación convencional con sinais GNSS (Global  </w:t>
      </w:r>
      <w:proofErr w:type="spellStart"/>
      <w:r>
        <w:rPr>
          <w:rStyle w:val="fckbold"/>
          <w:bCs/>
          <w:szCs w:val="24"/>
        </w:rPr>
        <w:t>Navigation</w:t>
      </w:r>
      <w:proofErr w:type="spellEnd"/>
      <w:r>
        <w:rPr>
          <w:rStyle w:val="fckbold"/>
          <w:bCs/>
          <w:szCs w:val="24"/>
        </w:rPr>
        <w:t xml:space="preserve">  </w:t>
      </w:r>
      <w:proofErr w:type="spellStart"/>
      <w:r>
        <w:rPr>
          <w:rStyle w:val="fckbold"/>
          <w:bCs/>
          <w:szCs w:val="24"/>
        </w:rPr>
        <w:t>Satellite</w:t>
      </w:r>
      <w:proofErr w:type="spellEnd"/>
      <w:r>
        <w:rPr>
          <w:rStyle w:val="fckbold"/>
          <w:bCs/>
          <w:szCs w:val="24"/>
        </w:rPr>
        <w:t xml:space="preserve">  </w:t>
      </w:r>
      <w:proofErr w:type="spellStart"/>
      <w:r>
        <w:rPr>
          <w:rStyle w:val="fckbold"/>
          <w:bCs/>
          <w:szCs w:val="24"/>
        </w:rPr>
        <w:t>System</w:t>
      </w:r>
      <w:proofErr w:type="spellEnd"/>
      <w:r>
        <w:rPr>
          <w:rStyle w:val="fckbold"/>
          <w:bCs/>
          <w:szCs w:val="24"/>
        </w:rPr>
        <w:t xml:space="preserve">); desenvolveuse unha infraestrutura HW/SW experimental facilmente adaptable a calquera </w:t>
      </w:r>
      <w:proofErr w:type="spellStart"/>
      <w:r>
        <w:rPr>
          <w:rStyle w:val="fckbold"/>
          <w:bCs/>
          <w:szCs w:val="24"/>
        </w:rPr>
        <w:t>dron</w:t>
      </w:r>
      <w:proofErr w:type="spellEnd"/>
      <w:r>
        <w:rPr>
          <w:rStyle w:val="fckbold"/>
          <w:bCs/>
          <w:szCs w:val="24"/>
        </w:rPr>
        <w:t xml:space="preserve"> que permite a toma simultánea e sincronizada de imaxes capturadas desde diferentes sensores de visión e sensores  </w:t>
      </w:r>
      <w:proofErr w:type="spellStart"/>
      <w:r>
        <w:rPr>
          <w:rStyle w:val="fckbold"/>
          <w:bCs/>
          <w:szCs w:val="24"/>
        </w:rPr>
        <w:t>inerciais</w:t>
      </w:r>
      <w:proofErr w:type="spellEnd"/>
      <w:r>
        <w:rPr>
          <w:rStyle w:val="fckbold"/>
          <w:bCs/>
          <w:szCs w:val="24"/>
        </w:rPr>
        <w:t xml:space="preserve"> con alto grao de  sincronización; propuxéronse para patente unha serie de ideas novas para a prevención e mitigación do risco ante unha continxencia que implique un descenso incontrolado, así como un protocolo de actuación; desenvolveuse unha metodoloxía de cálculo de traxectorias seguras para a aterraxe de emerxencia en UAV de á fixa en caso de perda de motor; </w:t>
      </w:r>
      <w:r w:rsidR="00607785">
        <w:rPr>
          <w:rStyle w:val="fckbold"/>
          <w:bCs/>
          <w:szCs w:val="24"/>
        </w:rPr>
        <w:t xml:space="preserve">e </w:t>
      </w:r>
      <w:proofErr w:type="spellStart"/>
      <w:r>
        <w:rPr>
          <w:rStyle w:val="fckbold"/>
          <w:bCs/>
          <w:szCs w:val="24"/>
        </w:rPr>
        <w:t>implementouse</w:t>
      </w:r>
      <w:proofErr w:type="spellEnd"/>
      <w:r>
        <w:rPr>
          <w:rStyle w:val="fckbold"/>
          <w:bCs/>
          <w:szCs w:val="24"/>
        </w:rPr>
        <w:t xml:space="preserve"> unha nova solución ao problema da perda de comunicacións durante o voo que implica a integración de diferente</w:t>
      </w:r>
      <w:r w:rsidR="00607785">
        <w:rPr>
          <w:rStyle w:val="fckbold"/>
          <w:bCs/>
          <w:szCs w:val="24"/>
        </w:rPr>
        <w:t xml:space="preserve">s equipos embarcados e en terra. </w:t>
      </w:r>
      <w:r>
        <w:rPr>
          <w:rStyle w:val="fckbold"/>
          <w:bCs/>
          <w:szCs w:val="24"/>
        </w:rPr>
        <w:t xml:space="preserve"> </w:t>
      </w:r>
    </w:p>
    <w:p w14:paraId="1BC28B80" w14:textId="77777777" w:rsidR="003F3DF5" w:rsidRDefault="00607785" w:rsidP="003F3DF5">
      <w:pPr>
        <w:spacing w:before="280" w:after="210"/>
        <w:rPr>
          <w:rStyle w:val="fckbold"/>
          <w:bCs/>
          <w:szCs w:val="24"/>
        </w:rPr>
      </w:pPr>
      <w:r>
        <w:rPr>
          <w:rStyle w:val="fckbold"/>
          <w:bCs/>
          <w:szCs w:val="24"/>
        </w:rPr>
        <w:t xml:space="preserve">Tamén se desenvolveu </w:t>
      </w:r>
      <w:r w:rsidR="003F3DF5">
        <w:rPr>
          <w:rStyle w:val="fckbold"/>
          <w:bCs/>
          <w:szCs w:val="24"/>
        </w:rPr>
        <w:t xml:space="preserve">un sistema de sincronización de mensaxes entre o UAV e a estación de terra, que permite coñecer en todo momento a calidade do sinal e replicar a toma de decisións da aeronave en terra baixo diferentes circunstancias de continxencia, acoutando en todo momento a incerteza. </w:t>
      </w:r>
    </w:p>
    <w:p w14:paraId="116E7BA7" w14:textId="77777777" w:rsidR="003F3DF5" w:rsidRDefault="003F3DF5" w:rsidP="003F3DF5">
      <w:pPr>
        <w:spacing w:before="280" w:after="210"/>
        <w:rPr>
          <w:rStyle w:val="fckbold"/>
          <w:bCs/>
        </w:rPr>
      </w:pPr>
      <w:r>
        <w:rPr>
          <w:rStyle w:val="fckbold"/>
          <w:bCs/>
        </w:rPr>
        <w:t xml:space="preserve">Por último, definiuse unha nova interface cun sistema de control de tráfico proporcionado por  ENAIRE, entidade pública empresarial que xestiona a navegación aérea en España, para proporcionar datos de continxencia en voo aos controladores, por exemplo a traxectoria prevista e a incerteza asociada, e permitir así que estes poidan tomar mellores decisións á hora de coordinar o tráfico circundante en caso de posibles continxencias en voo de UAV e desenvolvéronse técnicas de detección de </w:t>
      </w:r>
      <w:proofErr w:type="spellStart"/>
      <w:r>
        <w:rPr>
          <w:rStyle w:val="fckbold"/>
          <w:bCs/>
        </w:rPr>
        <w:t>ciberataque</w:t>
      </w:r>
      <w:proofErr w:type="spellEnd"/>
      <w:r>
        <w:rPr>
          <w:rStyle w:val="fckbold"/>
          <w:bCs/>
        </w:rPr>
        <w:t xml:space="preserve"> na rede de comunicacións dos UAV. Durante os meses de xuño e xullo leváronse a cabo voos de ensaio coas plataformas do  </w:t>
      </w:r>
      <w:proofErr w:type="spellStart"/>
      <w:r>
        <w:rPr>
          <w:rStyle w:val="fckbold"/>
          <w:bCs/>
        </w:rPr>
        <w:t>I</w:t>
      </w:r>
      <w:r w:rsidR="00607785">
        <w:rPr>
          <w:rStyle w:val="fckbold"/>
          <w:bCs/>
        </w:rPr>
        <w:t>nta</w:t>
      </w:r>
      <w:proofErr w:type="spellEnd"/>
      <w:r>
        <w:rPr>
          <w:rStyle w:val="fckbold"/>
          <w:bCs/>
        </w:rPr>
        <w:t xml:space="preserve"> nas instalacións do CIAR (aeródromo de Rozas, Lugo).</w:t>
      </w:r>
    </w:p>
    <w:p w14:paraId="568A7A73" w14:textId="77777777" w:rsidR="003F3DF5" w:rsidRDefault="003F3DF5" w:rsidP="003F3DF5">
      <w:pPr>
        <w:spacing w:before="280" w:after="210"/>
        <w:rPr>
          <w:rStyle w:val="fckbold"/>
          <w:bCs/>
        </w:rPr>
      </w:pPr>
    </w:p>
    <w:p w14:paraId="1988843E" w14:textId="77777777" w:rsidR="00796E68" w:rsidRDefault="003F3DF5" w:rsidP="003F3DF5">
      <w:pPr>
        <w:spacing w:before="280" w:after="210"/>
      </w:pPr>
      <w:r>
        <w:lastRenderedPageBreak/>
        <w:t xml:space="preserve">Ademais, Boeing desenvolveu no marco </w:t>
      </w:r>
      <w:r w:rsidR="00607785">
        <w:t xml:space="preserve">da colaboración coa </w:t>
      </w:r>
      <w:r>
        <w:t xml:space="preserve">Xunta, numerosas actividades e colaboracións no ámbito educativo orientadas ao fomento das vocacións científico-tecnolóxicas, como a Aula Newton, os </w:t>
      </w:r>
      <w:proofErr w:type="spellStart"/>
      <w:r>
        <w:t>Dron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e un acordo coa Universidade de Vigo. </w:t>
      </w:r>
    </w:p>
    <w:p w14:paraId="2545F8AB" w14:textId="77777777" w:rsidR="00607785" w:rsidRDefault="00607785">
      <w:pPr>
        <w:rPr>
          <w:szCs w:val="24"/>
          <w:lang w:val="es-ES"/>
        </w:rPr>
      </w:pPr>
    </w:p>
    <w:p w14:paraId="0861902A" w14:textId="77777777" w:rsidR="003F3DF5" w:rsidRDefault="003F3DF5">
      <w:pPr>
        <w:rPr>
          <w:szCs w:val="24"/>
        </w:rPr>
      </w:pPr>
    </w:p>
    <w:p w14:paraId="21E45F25" w14:textId="77777777" w:rsidR="00796E68" w:rsidRDefault="003F3DF5">
      <w:r>
        <w:rPr>
          <w:szCs w:val="24"/>
        </w:rPr>
        <w:t xml:space="preserve">SAÚDOS, </w:t>
      </w:r>
    </w:p>
    <w:p w14:paraId="5122D7A5" w14:textId="77777777" w:rsidR="00796E68" w:rsidRDefault="003F3DF5" w:rsidP="00607785">
      <w:r>
        <w:rPr>
          <w:szCs w:val="24"/>
        </w:rPr>
        <w:t>GABINETE DE COMUNICACIÓN DA VICEPRESIDENCIA SEGUNDA E CONSELLERÍA DE ECONOMÍA, EMPRESA E INNOVACIÓN</w:t>
      </w:r>
    </w:p>
    <w:sectPr w:rsidR="00796E68">
      <w:headerReference w:type="default" r:id="rId8"/>
      <w:footerReference w:type="default" r:id="rId9"/>
      <w:pgSz w:w="11906" w:h="16838"/>
      <w:pgMar w:top="2269" w:right="851" w:bottom="1843" w:left="1134" w:header="17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1F2DE" w14:textId="77777777" w:rsidR="0098171A" w:rsidRDefault="0098171A">
      <w:r>
        <w:separator/>
      </w:r>
    </w:p>
  </w:endnote>
  <w:endnote w:type="continuationSeparator" w:id="0">
    <w:p w14:paraId="475E4571" w14:textId="77777777" w:rsidR="0098171A" w:rsidRDefault="009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744" w:type="dxa"/>
      <w:tblLook w:val="04A0" w:firstRow="1" w:lastRow="0" w:firstColumn="1" w:lastColumn="0" w:noHBand="0" w:noVBand="1"/>
    </w:tblPr>
    <w:tblGrid>
      <w:gridCol w:w="247"/>
      <w:gridCol w:w="7549"/>
      <w:gridCol w:w="3403"/>
    </w:tblGrid>
    <w:tr w:rsidR="00796E68" w14:paraId="403B6C2D" w14:textId="77777777">
      <w:trPr>
        <w:trHeight w:val="719"/>
      </w:trPr>
      <w:tc>
        <w:tcPr>
          <w:tcW w:w="247" w:type="dxa"/>
          <w:shd w:val="clear" w:color="auto" w:fill="auto"/>
        </w:tcPr>
        <w:p w14:paraId="6C0A36D7" w14:textId="77777777" w:rsidR="00796E68" w:rsidRDefault="00796E68">
          <w:pPr>
            <w:jc w:val="center"/>
          </w:pPr>
        </w:p>
      </w:tc>
      <w:tc>
        <w:tcPr>
          <w:tcW w:w="7549" w:type="dxa"/>
          <w:shd w:val="clear" w:color="auto" w:fill="auto"/>
        </w:tcPr>
        <w:p w14:paraId="5EE6CDC4" w14:textId="77777777" w:rsidR="00796E68" w:rsidRDefault="003F3DF5">
          <w:pPr>
            <w:pStyle w:val="Encabezado"/>
            <w:ind w:right="360"/>
            <w:jc w:val="left"/>
          </w:pPr>
          <w:r>
            <w:rPr>
              <w:rFonts w:eastAsia="Univers"/>
              <w:sz w:val="16"/>
            </w:rPr>
            <w:t xml:space="preserve">    </w:t>
          </w:r>
        </w:p>
        <w:p w14:paraId="5770B530" w14:textId="77777777" w:rsidR="00796E68" w:rsidRDefault="003F3DF5">
          <w:pPr>
            <w:pStyle w:val="Encabezado"/>
            <w:ind w:right="360"/>
            <w:jc w:val="left"/>
            <w:rPr>
              <w:sz w:val="16"/>
            </w:rPr>
          </w:pPr>
          <w:r>
            <w:rPr>
              <w:sz w:val="16"/>
            </w:rPr>
            <w:t>Comunicación da Vicepresidencia segunda e Consellería de Economía, Empresa e Innovación</w:t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</w:p>
        <w:p w14:paraId="19E3DC3D" w14:textId="77777777" w:rsidR="00796E68" w:rsidRDefault="003F3DF5">
          <w:pPr>
            <w:pStyle w:val="Encabezado"/>
            <w:ind w:right="360"/>
            <w:jc w:val="left"/>
          </w:pPr>
          <w:r>
            <w:rPr>
              <w:sz w:val="16"/>
            </w:rPr>
            <w:t>San Caetano, s/n - 15704 Santiago de Compostela</w:t>
          </w:r>
          <w:r>
            <w:rPr>
              <w:sz w:val="16"/>
            </w:rPr>
            <w:br/>
          </w:r>
          <w:proofErr w:type="spellStart"/>
          <w:r>
            <w:rPr>
              <w:sz w:val="16"/>
            </w:rPr>
            <w:t>Tel</w:t>
          </w:r>
          <w:proofErr w:type="spellEnd"/>
          <w:r>
            <w:rPr>
              <w:sz w:val="16"/>
            </w:rPr>
            <w:t xml:space="preserve">.: 981 545 544 / 46 / 65 e 881 995 367 </w:t>
          </w:r>
          <w:r>
            <w:rPr>
              <w:sz w:val="16"/>
            </w:rPr>
            <w:br/>
            <w:t>Correo-e: cei.comunicacion@xunta.gal</w:t>
          </w:r>
        </w:p>
      </w:tc>
      <w:tc>
        <w:tcPr>
          <w:tcW w:w="3403" w:type="dxa"/>
          <w:shd w:val="clear" w:color="auto" w:fill="auto"/>
        </w:tcPr>
        <w:p w14:paraId="5584D5EB" w14:textId="77777777" w:rsidR="00796E68" w:rsidRDefault="00796E68">
          <w:pPr>
            <w:pStyle w:val="Piedepgina"/>
            <w:jc w:val="left"/>
            <w:rPr>
              <w:lang w:val="es-ES"/>
            </w:rPr>
          </w:pPr>
        </w:p>
        <w:p w14:paraId="640F7654" w14:textId="77777777" w:rsidR="00796E68" w:rsidRDefault="003F3DF5">
          <w:pPr>
            <w:pStyle w:val="Piedepgina"/>
            <w:jc w:val="left"/>
            <w:rPr>
              <w:sz w:val="16"/>
            </w:rPr>
          </w:pPr>
          <w:r>
            <w:rPr>
              <w:noProof/>
              <w:lang w:val="es-ES"/>
            </w:rPr>
            <w:drawing>
              <wp:inline distT="0" distB="0" distL="0" distR="0" wp14:anchorId="433F2082" wp14:editId="67CF03E6">
                <wp:extent cx="2019300" cy="643890"/>
                <wp:effectExtent l="0" t="0" r="0" b="0"/>
                <wp:docPr id="6" name="Imagen 1" descr="EUR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1" descr="EUR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43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1D742" w14:textId="77777777" w:rsidR="00796E68" w:rsidRDefault="00796E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2BE2B" w14:textId="77777777" w:rsidR="0098171A" w:rsidRDefault="0098171A">
      <w:r>
        <w:separator/>
      </w:r>
    </w:p>
  </w:footnote>
  <w:footnote w:type="continuationSeparator" w:id="0">
    <w:p w14:paraId="07CF2AB3" w14:textId="77777777" w:rsidR="0098171A" w:rsidRDefault="0098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982F" w14:textId="77777777" w:rsidR="00796E68" w:rsidRDefault="00796E68">
    <w:pPr>
      <w:pStyle w:val="Encabezado"/>
      <w:jc w:val="left"/>
    </w:pPr>
  </w:p>
  <w:p w14:paraId="2DF60935" w14:textId="77777777" w:rsidR="00796E68" w:rsidRDefault="00796E68">
    <w:pPr>
      <w:pStyle w:val="Encabezado"/>
      <w:jc w:val="left"/>
    </w:pPr>
  </w:p>
  <w:p w14:paraId="52CC10B1" w14:textId="77777777" w:rsidR="00796E68" w:rsidRDefault="003F3DF5">
    <w:pPr>
      <w:pStyle w:val="Encabezado"/>
      <w:jc w:val="lef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C34B8DA" wp14:editId="4DA45803">
              <wp:simplePos x="0" y="0"/>
              <wp:positionH relativeFrom="column">
                <wp:posOffset>3918585</wp:posOffset>
              </wp:positionH>
              <wp:positionV relativeFrom="paragraph">
                <wp:posOffset>633095</wp:posOffset>
              </wp:positionV>
              <wp:extent cx="2376805" cy="413385"/>
              <wp:effectExtent l="0" t="0" r="25400" b="266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0" cy="41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D5853F" w14:textId="77777777" w:rsidR="00796E68" w:rsidRDefault="003F3DF5">
                          <w:pPr>
                            <w:pStyle w:val="Ttulo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INFORMACIÓN AOS MEDIOS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4B8DA" id="Text Box 1" o:spid="_x0000_s1026" style="position:absolute;margin-left:308.55pt;margin-top:49.85pt;width:187.15pt;height:32.5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" strokecolor="white" strokeweight=".26mm">
              <v:textbox>
                <w:txbxContent>
                  <w:p w14:paraId="0BD5853F" w14:textId="77777777" w:rsidR="00796E68" w:rsidRDefault="003F3DF5">
                    <w:pPr>
                      <w:pStyle w:val="Ttulo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INFORMACIÓN AOS MEDIOS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9380" simplePos="0" relativeHeight="7" behindDoc="1" locked="0" layoutInCell="1" allowOverlap="1" wp14:anchorId="34D15C9B" wp14:editId="5EDA8744">
          <wp:simplePos x="0" y="0"/>
          <wp:positionH relativeFrom="column">
            <wp:posOffset>2399665</wp:posOffset>
          </wp:positionH>
          <wp:positionV relativeFrom="paragraph">
            <wp:posOffset>97790</wp:posOffset>
          </wp:positionV>
          <wp:extent cx="2014220" cy="382270"/>
          <wp:effectExtent l="0" t="0" r="0" b="0"/>
          <wp:wrapNone/>
          <wp:docPr id="3" name="Imagen 2" descr="xacobeo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xacobeo-color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20650" simplePos="0" relativeHeight="13" behindDoc="1" locked="0" layoutInCell="1" allowOverlap="1" wp14:anchorId="00841732" wp14:editId="667A8452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898015" cy="590550"/>
          <wp:effectExtent l="0" t="0" r="0" b="0"/>
          <wp:wrapNone/>
          <wp:docPr id="4" name="Imagen 3" descr="LOGO COLOR 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 COLOR 6c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16" behindDoc="1" locked="0" layoutInCell="1" allowOverlap="1" wp14:anchorId="05332F9C" wp14:editId="17B62F3E">
          <wp:simplePos x="0" y="0"/>
          <wp:positionH relativeFrom="column">
            <wp:posOffset>4911725</wp:posOffset>
          </wp:positionH>
          <wp:positionV relativeFrom="paragraph">
            <wp:posOffset>5080</wp:posOffset>
          </wp:positionV>
          <wp:extent cx="1449070" cy="706120"/>
          <wp:effectExtent l="0" t="0" r="0" b="0"/>
          <wp:wrapNone/>
          <wp:docPr id="5" name="Imagen 4" descr="marcasgalici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marcasgalicia 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445E0"/>
    <w:multiLevelType w:val="multilevel"/>
    <w:tmpl w:val="C98815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C80187"/>
    <w:multiLevelType w:val="multilevel"/>
    <w:tmpl w:val="6C9866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68"/>
    <w:rsid w:val="003E0DCE"/>
    <w:rsid w:val="003F3DF5"/>
    <w:rsid w:val="00607785"/>
    <w:rsid w:val="006E5A67"/>
    <w:rsid w:val="00796E68"/>
    <w:rsid w:val="0098171A"/>
    <w:rsid w:val="009F3FDF"/>
    <w:rsid w:val="00BA6C5D"/>
    <w:rsid w:val="00E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1138"/>
  <w15:docId w15:val="{751EB473-B2D0-4452-A3C2-DED5316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B94"/>
    <w:pPr>
      <w:jc w:val="both"/>
    </w:pPr>
    <w:rPr>
      <w:rFonts w:ascii="Univers" w:hAnsi="Univers"/>
      <w:color w:val="00000A"/>
      <w:sz w:val="24"/>
      <w:lang w:val="gl-ES"/>
    </w:rPr>
  </w:style>
  <w:style w:type="paragraph" w:styleId="Ttulo1">
    <w:name w:val="heading 1"/>
    <w:basedOn w:val="Normal"/>
    <w:next w:val="Normal"/>
    <w:qFormat/>
    <w:rsid w:val="00B52B94"/>
    <w:pPr>
      <w:keepNext/>
      <w:jc w:val="right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qFormat/>
    <w:locked/>
    <w:rsid w:val="00B52B94"/>
    <w:rPr>
      <w:rFonts w:ascii="Univers" w:hAnsi="Univers"/>
      <w:sz w:val="24"/>
      <w:lang w:val="gl-ES" w:eastAsia="es-ES" w:bidi="ar-SA"/>
    </w:rPr>
  </w:style>
  <w:style w:type="character" w:styleId="Nmerodepgina">
    <w:name w:val="page number"/>
    <w:basedOn w:val="Fuentedeprrafopredeter"/>
    <w:qFormat/>
    <w:rsid w:val="00B52B94"/>
  </w:style>
  <w:style w:type="character" w:customStyle="1" w:styleId="apple-style-span">
    <w:name w:val="apple-style-span"/>
    <w:basedOn w:val="Fuentedeprrafopredeter"/>
    <w:qFormat/>
    <w:rsid w:val="00D1729F"/>
  </w:style>
  <w:style w:type="character" w:customStyle="1" w:styleId="CierreCar">
    <w:name w:val="Cierre Car"/>
    <w:link w:val="Cierre"/>
    <w:uiPriority w:val="99"/>
    <w:qFormat/>
    <w:rsid w:val="00AD1F7C"/>
    <w:rPr>
      <w:rFonts w:ascii="Univers" w:hAnsi="Univers"/>
      <w:sz w:val="24"/>
      <w:lang w:val="gl-ES"/>
    </w:rPr>
  </w:style>
  <w:style w:type="character" w:customStyle="1" w:styleId="TextoindependienteCar">
    <w:name w:val="Texto independiente Car"/>
    <w:link w:val="Textoindependiente"/>
    <w:qFormat/>
    <w:rsid w:val="00AD1F7C"/>
    <w:rPr>
      <w:rFonts w:ascii="Univers" w:hAnsi="Univers"/>
      <w:sz w:val="24"/>
      <w:lang w:val="gl-ES"/>
    </w:rPr>
  </w:style>
  <w:style w:type="character" w:styleId="Textoennegrita">
    <w:name w:val="Strong"/>
    <w:uiPriority w:val="22"/>
    <w:qFormat/>
    <w:rsid w:val="002354F1"/>
    <w:rPr>
      <w:b/>
      <w:bCs/>
    </w:rPr>
  </w:style>
  <w:style w:type="character" w:customStyle="1" w:styleId="EnlacedeInternet">
    <w:name w:val="Enlace de Internet"/>
    <w:uiPriority w:val="99"/>
    <w:rsid w:val="00DC7487"/>
    <w:rPr>
      <w:color w:val="0000FF"/>
      <w:u w:val="single"/>
    </w:rPr>
  </w:style>
  <w:style w:type="character" w:customStyle="1" w:styleId="Destacado">
    <w:name w:val="Destacado"/>
    <w:uiPriority w:val="20"/>
    <w:qFormat/>
    <w:rsid w:val="00EF5CB4"/>
    <w:rPr>
      <w:b/>
      <w:bCs/>
      <w:i w:val="0"/>
      <w:iCs w:val="0"/>
    </w:rPr>
  </w:style>
  <w:style w:type="character" w:customStyle="1" w:styleId="fckbold">
    <w:name w:val="fckbold"/>
    <w:qFormat/>
    <w:rsid w:val="00433A2F"/>
  </w:style>
  <w:style w:type="character" w:customStyle="1" w:styleId="TextonotapieCar">
    <w:name w:val="Texto nota pie Car"/>
    <w:link w:val="Textonotapie"/>
    <w:qFormat/>
    <w:rsid w:val="006D7EB1"/>
    <w:rPr>
      <w:rFonts w:ascii="Univers" w:hAnsi="Univers"/>
      <w:lang w:val="gl-ES"/>
    </w:rPr>
  </w:style>
  <w:style w:type="character" w:styleId="Refdenotaalpie">
    <w:name w:val="footnote reference"/>
    <w:uiPriority w:val="99"/>
    <w:unhideWhenUsed/>
    <w:qFormat/>
    <w:rsid w:val="006D7EB1"/>
    <w:rPr>
      <w:vertAlign w:val="superscript"/>
    </w:rPr>
  </w:style>
  <w:style w:type="character" w:customStyle="1" w:styleId="Cuadrculamedia1-nfasis2Car">
    <w:name w:val="Cuadrícula media 1 - Énfasis 2 Car"/>
    <w:uiPriority w:val="34"/>
    <w:qFormat/>
    <w:locked/>
    <w:rsid w:val="00C302D3"/>
    <w:rPr>
      <w:rFonts w:eastAsia="Calibri"/>
      <w:sz w:val="24"/>
      <w:szCs w:val="24"/>
    </w:rPr>
  </w:style>
  <w:style w:type="character" w:customStyle="1" w:styleId="SubttuloCar">
    <w:name w:val="Subtítulo Car"/>
    <w:link w:val="Subttulo"/>
    <w:qFormat/>
    <w:rsid w:val="003A541B"/>
    <w:rPr>
      <w:rFonts w:ascii="Cambria" w:eastAsia="Times New Roman" w:hAnsi="Cambria" w:cs="Times New Roman"/>
      <w:sz w:val="24"/>
      <w:szCs w:val="24"/>
      <w:lang w:val="gl-ES"/>
    </w:rPr>
  </w:style>
  <w:style w:type="character" w:customStyle="1" w:styleId="6qdm">
    <w:name w:val="_6qdm"/>
    <w:qFormat/>
    <w:rsid w:val="00362EFD"/>
  </w:style>
  <w:style w:type="character" w:customStyle="1" w:styleId="textexposedshow">
    <w:name w:val="text_exposed_show"/>
    <w:qFormat/>
    <w:rsid w:val="00362EF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sz w:val="23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eastAsia="Times New Roman" w:cs="Times New Roman"/>
      <w:i w:val="0"/>
      <w:sz w:val="24"/>
      <w:u w:val="none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  <w:color w:val="000000"/>
      <w:spacing w:val="-6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color w:val="000000"/>
      <w:spacing w:val="-6"/>
      <w:sz w:val="24"/>
      <w:szCs w:val="24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color w:val="000000"/>
      <w:spacing w:val="-6"/>
      <w:sz w:val="24"/>
      <w:szCs w:val="24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color w:val="000000"/>
      <w:spacing w:val="-6"/>
      <w:sz w:val="24"/>
      <w:szCs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ascii="Univers" w:hAnsi="Univers"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Univers" w:hAnsi="Univers" w:cs="Wingdings"/>
      <w:b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C942E2"/>
    <w:pPr>
      <w:spacing w:after="12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rsid w:val="00B52B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2B9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B52B94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Cierre">
    <w:name w:val="Closing"/>
    <w:basedOn w:val="Normal"/>
    <w:link w:val="CierreCar"/>
    <w:uiPriority w:val="99"/>
    <w:qFormat/>
    <w:rsid w:val="00C942E2"/>
    <w:pPr>
      <w:ind w:left="4252"/>
    </w:pPr>
  </w:style>
  <w:style w:type="paragraph" w:styleId="Textodeglobo">
    <w:name w:val="Balloon Text"/>
    <w:basedOn w:val="Normal"/>
    <w:semiHidden/>
    <w:qFormat/>
    <w:rsid w:val="002F15C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qFormat/>
    <w:rsid w:val="00082FB4"/>
    <w:pPr>
      <w:jc w:val="left"/>
    </w:pPr>
    <w:rPr>
      <w:rFonts w:ascii="Wingdings" w:eastAsia="Calibri" w:hAnsi="Wingdings"/>
      <w:color w:val="000000"/>
      <w:szCs w:val="24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B828D0"/>
    <w:pPr>
      <w:ind w:left="720"/>
      <w:jc w:val="left"/>
    </w:pPr>
    <w:rPr>
      <w:rFonts w:ascii="Times New Roman" w:eastAsia="Calibri" w:hAnsi="Times New Roman"/>
      <w:szCs w:val="24"/>
      <w:lang w:val="es-ES"/>
    </w:rPr>
  </w:style>
  <w:style w:type="paragraph" w:styleId="Textonotapie">
    <w:name w:val="footnote text"/>
    <w:basedOn w:val="Normal"/>
    <w:link w:val="TextonotapieCar"/>
    <w:qFormat/>
    <w:rsid w:val="006D7EB1"/>
    <w:rPr>
      <w:sz w:val="20"/>
    </w:rPr>
  </w:style>
  <w:style w:type="paragraph" w:styleId="Subttulo">
    <w:name w:val="Subtitle"/>
    <w:basedOn w:val="Normal"/>
    <w:next w:val="Normal"/>
    <w:link w:val="SubttuloCar"/>
    <w:qFormat/>
    <w:rsid w:val="003A541B"/>
    <w:pPr>
      <w:spacing w:after="60"/>
      <w:jc w:val="center"/>
      <w:outlineLvl w:val="1"/>
    </w:pPr>
    <w:rPr>
      <w:rFonts w:ascii="Cambria" w:hAnsi="Cambria"/>
      <w:szCs w:val="24"/>
    </w:rPr>
  </w:style>
  <w:style w:type="paragraph" w:customStyle="1" w:styleId="Cuadrculamedia21">
    <w:name w:val="Cuadrícula media 21"/>
    <w:uiPriority w:val="1"/>
    <w:qFormat/>
    <w:rsid w:val="00167F4A"/>
    <w:rPr>
      <w:rFonts w:eastAsia="Arial Unicode MS" w:cs="Arial Unicode MS"/>
      <w:color w:val="000000"/>
      <w:sz w:val="24"/>
      <w:szCs w:val="24"/>
      <w:u w:color="000000"/>
      <w:lang w:val="en-US" w:eastAsia="gl-ES"/>
    </w:rPr>
  </w:style>
  <w:style w:type="paragraph" w:styleId="Prrafodelista">
    <w:name w:val="List Paragraph"/>
    <w:basedOn w:val="Normal"/>
    <w:uiPriority w:val="99"/>
    <w:qFormat/>
    <w:rsid w:val="00FC5247"/>
    <w:pPr>
      <w:suppressAutoHyphens/>
      <w:ind w:left="720"/>
      <w:jc w:val="left"/>
    </w:pPr>
    <w:rPr>
      <w:rFonts w:ascii="Times New Roman" w:eastAsia="Calibri" w:hAnsi="Times New Roman"/>
      <w:szCs w:val="24"/>
      <w:lang w:val="es-ES" w:eastAsia="zh-C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95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873A-A967-4EB5-8D60-071ADBF1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PREVISIÓNS DA ACTIVIDADE DA XUNTA DE GALICIA PARA MAÑÁ, XOVES 18 DE FEBREIRO DE 2010</vt:lpstr>
    </vt:vector>
  </TitlesOfParts>
  <Company>Dark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PREVISIÓNS DA ACTIVIDADE DA XUNTA DE GALICIA PARA MAÑÁ, XOVES 18 DE FEBREIRO DE 2010</dc:title>
  <dc:subject/>
  <dc:creator>Emparanza Barrenengoa, Amaya</dc:creator>
  <dc:description/>
  <cp:lastModifiedBy>Patricia Villanueva Rey</cp:lastModifiedBy>
  <cp:revision>2</cp:revision>
  <cp:lastPrinted>2020-09-08T09:14:00Z</cp:lastPrinted>
  <dcterms:created xsi:type="dcterms:W3CDTF">2020-12-10T16:48:00Z</dcterms:created>
  <dcterms:modified xsi:type="dcterms:W3CDTF">2020-12-10T16:48:00Z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