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1D" w:rsidRPr="001617EC" w:rsidRDefault="00AE691D" w:rsidP="001014D4">
      <w:pPr>
        <w:spacing w:before="284" w:line="300" w:lineRule="atLeast"/>
        <w:rPr>
          <w:rFonts w:ascii="Arial" w:hAnsi="Arial" w:cs="Arial"/>
          <w:sz w:val="22"/>
          <w:szCs w:val="22"/>
          <w:u w:val="single"/>
        </w:rPr>
      </w:pPr>
      <w:r w:rsidRPr="001617EC">
        <w:rPr>
          <w:rFonts w:ascii="Arial" w:hAnsi="Arial" w:cs="Arial"/>
          <w:sz w:val="22"/>
          <w:szCs w:val="22"/>
        </w:rPr>
        <w:t>CONSELLERÍA DE ECONOMÍA E INDUSTRIA</w:t>
      </w:r>
      <w:r w:rsidRPr="001617E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E691D" w:rsidRPr="001617EC" w:rsidRDefault="00AE691D" w:rsidP="001014D4">
      <w:pPr>
        <w:spacing w:before="284" w:line="300" w:lineRule="atLeast"/>
        <w:rPr>
          <w:rFonts w:ascii="Arial" w:hAnsi="Arial" w:cs="Arial"/>
          <w:sz w:val="22"/>
          <w:szCs w:val="22"/>
          <w:u w:val="single"/>
        </w:rPr>
      </w:pPr>
      <w:r w:rsidRPr="001617EC">
        <w:rPr>
          <w:rFonts w:ascii="Arial" w:hAnsi="Arial" w:cs="Arial"/>
          <w:sz w:val="22"/>
          <w:szCs w:val="22"/>
        </w:rPr>
        <w:t xml:space="preserve">Organismo </w:t>
      </w:r>
      <w:r w:rsidRPr="001617EC">
        <w:rPr>
          <w:rFonts w:ascii="Arial" w:hAnsi="Arial" w:cs="Arial"/>
          <w:b/>
          <w:sz w:val="22"/>
          <w:szCs w:val="22"/>
        </w:rPr>
        <w:t>AGENCIA GALLEGA DE INNOVACIÓN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340"/>
      </w:tblGrid>
      <w:tr w:rsidR="00AE691D" w:rsidRPr="001617EC" w:rsidTr="006107B5">
        <w:trPr>
          <w:trHeight w:val="682"/>
        </w:trPr>
        <w:tc>
          <w:tcPr>
            <w:tcW w:w="6588" w:type="dxa"/>
            <w:vMerge w:val="restart"/>
            <w:vAlign w:val="center"/>
          </w:tcPr>
          <w:p w:rsidR="00AE691D" w:rsidRPr="001617EC" w:rsidRDefault="00AE691D" w:rsidP="006107B5">
            <w:pPr>
              <w:spacing w:before="284" w:line="300" w:lineRule="atLeast"/>
              <w:rPr>
                <w:rFonts w:ascii="Arial" w:hAnsi="Arial" w:cs="Arial"/>
              </w:rPr>
            </w:pPr>
            <w:r w:rsidRPr="001617EC">
              <w:rPr>
                <w:rFonts w:ascii="Arial" w:hAnsi="Arial" w:cs="Arial"/>
                <w:sz w:val="22"/>
                <w:szCs w:val="22"/>
              </w:rPr>
              <w:t>Capítulo</w:t>
            </w:r>
          </w:p>
          <w:p w:rsidR="00AE691D" w:rsidRPr="001617EC" w:rsidRDefault="00AE691D" w:rsidP="006107B5">
            <w:pPr>
              <w:spacing w:before="284" w:line="300" w:lineRule="atLeast"/>
              <w:rPr>
                <w:rFonts w:ascii="Arial" w:hAnsi="Arial" w:cs="Arial"/>
              </w:rPr>
            </w:pPr>
            <w:r w:rsidRPr="001617EC">
              <w:rPr>
                <w:rFonts w:ascii="Arial" w:hAnsi="Arial" w:cs="Arial"/>
                <w:sz w:val="22"/>
                <w:szCs w:val="22"/>
              </w:rPr>
              <w:t>Epígrafe                (Para insertar en el «Diario Oficial de Galicia»)</w:t>
            </w:r>
          </w:p>
        </w:tc>
        <w:tc>
          <w:tcPr>
            <w:tcW w:w="2340" w:type="dxa"/>
          </w:tcPr>
          <w:p w:rsidR="00AE691D" w:rsidRPr="001617EC" w:rsidRDefault="00AE691D" w:rsidP="006107B5">
            <w:pPr>
              <w:spacing w:before="284" w:line="300" w:lineRule="atLeast"/>
              <w:ind w:firstLine="284"/>
              <w:jc w:val="both"/>
              <w:rPr>
                <w:rFonts w:ascii="Arial" w:hAnsi="Arial" w:cs="Arial"/>
              </w:rPr>
            </w:pPr>
          </w:p>
        </w:tc>
      </w:tr>
      <w:tr w:rsidR="00AE691D" w:rsidRPr="001617EC" w:rsidTr="006107B5">
        <w:trPr>
          <w:trHeight w:val="683"/>
        </w:trPr>
        <w:tc>
          <w:tcPr>
            <w:tcW w:w="6588" w:type="dxa"/>
            <w:vMerge/>
          </w:tcPr>
          <w:p w:rsidR="00AE691D" w:rsidRPr="001617EC" w:rsidRDefault="00AE691D" w:rsidP="006107B5">
            <w:pPr>
              <w:spacing w:before="284" w:line="300" w:lineRule="atLeast"/>
              <w:ind w:firstLine="284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AE691D" w:rsidRPr="001617EC" w:rsidRDefault="00AE691D" w:rsidP="006107B5">
            <w:pPr>
              <w:spacing w:before="284" w:line="300" w:lineRule="atLeast"/>
              <w:ind w:firstLine="284"/>
              <w:jc w:val="both"/>
              <w:rPr>
                <w:rFonts w:ascii="Arial" w:hAnsi="Arial" w:cs="Arial"/>
              </w:rPr>
            </w:pPr>
          </w:p>
        </w:tc>
      </w:tr>
    </w:tbl>
    <w:p w:rsidR="00AE691D" w:rsidRPr="001617EC" w:rsidRDefault="00AE691D" w:rsidP="001014D4">
      <w:pPr>
        <w:spacing w:before="284" w:line="300" w:lineRule="atLeast"/>
        <w:ind w:firstLine="284"/>
        <w:jc w:val="center"/>
        <w:rPr>
          <w:rFonts w:ascii="Arial" w:hAnsi="Arial" w:cs="Arial"/>
          <w:sz w:val="22"/>
          <w:szCs w:val="22"/>
        </w:rPr>
      </w:pPr>
    </w:p>
    <w:p w:rsidR="00AE691D" w:rsidRPr="001617EC" w:rsidRDefault="00AE691D" w:rsidP="001014D4">
      <w:pPr>
        <w:spacing w:before="284" w:line="300" w:lineRule="atLeast"/>
        <w:ind w:firstLine="284"/>
        <w:jc w:val="center"/>
        <w:rPr>
          <w:rFonts w:ascii="Arial" w:hAnsi="Arial" w:cs="Arial"/>
          <w:sz w:val="22"/>
          <w:szCs w:val="22"/>
        </w:rPr>
      </w:pPr>
      <w:r w:rsidRPr="001617EC">
        <w:rPr>
          <w:rFonts w:ascii="Arial" w:hAnsi="Arial" w:cs="Arial"/>
          <w:sz w:val="22"/>
          <w:szCs w:val="22"/>
        </w:rPr>
        <w:t>SUMARIO:</w:t>
      </w:r>
    </w:p>
    <w:p w:rsidR="00AE691D" w:rsidRPr="001617EC" w:rsidRDefault="00AE691D" w:rsidP="00834061">
      <w:pPr>
        <w:spacing w:before="284" w:line="300" w:lineRule="atLeast"/>
        <w:ind w:left="851"/>
        <w:jc w:val="both"/>
        <w:rPr>
          <w:rFonts w:ascii="Arial" w:hAnsi="Arial" w:cs="Arial"/>
          <w:i/>
          <w:sz w:val="22"/>
          <w:szCs w:val="22"/>
        </w:rPr>
      </w:pPr>
      <w:r w:rsidRPr="001617EC">
        <w:rPr>
          <w:rFonts w:ascii="Arial" w:hAnsi="Arial" w:cs="Arial"/>
          <w:i/>
          <w:sz w:val="22"/>
          <w:szCs w:val="22"/>
        </w:rPr>
        <w:t xml:space="preserve">RESOLUCIÓN del </w:t>
      </w:r>
      <w:r w:rsidR="007D7342">
        <w:rPr>
          <w:rFonts w:ascii="Arial" w:hAnsi="Arial" w:cs="Arial"/>
          <w:i/>
          <w:sz w:val="22"/>
          <w:szCs w:val="22"/>
        </w:rPr>
        <w:t>29</w:t>
      </w:r>
      <w:r w:rsidRPr="001617EC">
        <w:rPr>
          <w:rFonts w:ascii="Arial" w:hAnsi="Arial" w:cs="Arial"/>
          <w:i/>
          <w:sz w:val="22"/>
          <w:szCs w:val="22"/>
        </w:rPr>
        <w:t xml:space="preserve"> de mayo de 2015, del Director de la Agencia Gallega de Innovación, por la que se procede a la publicación del Anuncio previo relativo a la “Civil </w:t>
      </w:r>
      <w:proofErr w:type="spellStart"/>
      <w:r w:rsidRPr="001617EC">
        <w:rPr>
          <w:rFonts w:ascii="Arial" w:hAnsi="Arial" w:cs="Arial"/>
          <w:i/>
          <w:sz w:val="22"/>
          <w:szCs w:val="22"/>
        </w:rPr>
        <w:t>UAVs</w:t>
      </w:r>
      <w:proofErr w:type="spellEnd"/>
      <w:r w:rsidRPr="001617E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1617EC">
        <w:rPr>
          <w:rFonts w:ascii="Arial" w:hAnsi="Arial" w:cs="Arial"/>
          <w:i/>
          <w:sz w:val="22"/>
          <w:szCs w:val="22"/>
        </w:rPr>
        <w:t>Initiative</w:t>
      </w:r>
      <w:proofErr w:type="spellEnd"/>
      <w:r w:rsidRPr="001617EC">
        <w:rPr>
          <w:rFonts w:ascii="Arial" w:hAnsi="Arial" w:cs="Arial"/>
          <w:i/>
          <w:sz w:val="22"/>
          <w:szCs w:val="22"/>
        </w:rPr>
        <w:t xml:space="preserve">”, que tiene por objeto fomentar el uso de los </w:t>
      </w:r>
      <w:proofErr w:type="spellStart"/>
      <w:r w:rsidRPr="001617EC">
        <w:rPr>
          <w:rFonts w:ascii="Arial" w:hAnsi="Arial" w:cs="Arial"/>
          <w:i/>
          <w:sz w:val="22"/>
          <w:szCs w:val="22"/>
        </w:rPr>
        <w:t>UAVs</w:t>
      </w:r>
      <w:proofErr w:type="spellEnd"/>
      <w:r w:rsidRPr="001617EC">
        <w:rPr>
          <w:rFonts w:ascii="Arial" w:hAnsi="Arial" w:cs="Arial"/>
          <w:i/>
          <w:sz w:val="22"/>
          <w:szCs w:val="22"/>
        </w:rPr>
        <w:t xml:space="preserve"> (vehículos aéreos no tripulados) en la mejora de la prestación de los servicios públicos a través</w:t>
      </w:r>
      <w:r>
        <w:rPr>
          <w:rFonts w:ascii="Arial" w:hAnsi="Arial" w:cs="Arial"/>
          <w:i/>
          <w:sz w:val="22"/>
          <w:szCs w:val="22"/>
        </w:rPr>
        <w:t xml:space="preserve"> de</w:t>
      </w:r>
      <w:r w:rsidRPr="001617EC">
        <w:rPr>
          <w:rFonts w:ascii="Arial" w:hAnsi="Arial" w:cs="Arial"/>
          <w:i/>
          <w:sz w:val="22"/>
          <w:szCs w:val="22"/>
        </w:rPr>
        <w:t xml:space="preserve"> procedimientos de contratación pública de innovación (CPI).</w:t>
      </w:r>
    </w:p>
    <w:p w:rsidR="00AE691D" w:rsidRPr="001617EC" w:rsidRDefault="00AE691D" w:rsidP="00014981">
      <w:pPr>
        <w:spacing w:before="284" w:afterLines="60" w:after="144" w:line="300" w:lineRule="atLeast"/>
        <w:jc w:val="center"/>
        <w:rPr>
          <w:rFonts w:ascii="Arial" w:hAnsi="Arial" w:cs="Arial"/>
          <w:sz w:val="22"/>
          <w:szCs w:val="22"/>
        </w:rPr>
      </w:pPr>
      <w:r w:rsidRPr="001617EC">
        <w:rPr>
          <w:rFonts w:ascii="Arial" w:hAnsi="Arial" w:cs="Arial"/>
          <w:sz w:val="22"/>
          <w:szCs w:val="22"/>
        </w:rPr>
        <w:t>TEXTO:</w:t>
      </w:r>
    </w:p>
    <w:p w:rsidR="00AE691D" w:rsidRPr="001617EC" w:rsidRDefault="00AE691D" w:rsidP="00014981">
      <w:pPr>
        <w:spacing w:before="284" w:afterLines="60" w:after="144" w:line="300" w:lineRule="atLeast"/>
        <w:jc w:val="center"/>
        <w:rPr>
          <w:rFonts w:ascii="Arial" w:hAnsi="Arial" w:cs="Arial"/>
          <w:sz w:val="22"/>
          <w:szCs w:val="22"/>
        </w:rPr>
      </w:pPr>
    </w:p>
    <w:p w:rsidR="00AE691D" w:rsidRPr="001617EC" w:rsidRDefault="00AE691D" w:rsidP="008A03E2">
      <w:pPr>
        <w:pStyle w:val="Prrafodelista"/>
        <w:numPr>
          <w:ilvl w:val="0"/>
          <w:numId w:val="2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Entidad adjudicadora y datos generales para la obtención de la información:</w:t>
      </w: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>- Organismo: Agencia Gallega de Innovación.</w:t>
      </w: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>- Dependencia que tramita el expediente: Área de Programas</w:t>
      </w: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>- Obtención de documentación e información:</w:t>
      </w:r>
    </w:p>
    <w:p w:rsidR="00AE691D" w:rsidRPr="001617EC" w:rsidRDefault="00AE691D" w:rsidP="00CC5613">
      <w:pPr>
        <w:pStyle w:val="Prrafodelista"/>
        <w:numPr>
          <w:ilvl w:val="0"/>
          <w:numId w:val="26"/>
        </w:numPr>
        <w:tabs>
          <w:tab w:val="left" w:pos="426"/>
        </w:tabs>
        <w:spacing w:after="200" w:line="276" w:lineRule="auto"/>
        <w:ind w:left="142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Dependencia: Área de Programas</w:t>
      </w:r>
    </w:p>
    <w:p w:rsidR="00AE691D" w:rsidRPr="001617EC" w:rsidRDefault="00AE691D" w:rsidP="00CC5613">
      <w:pPr>
        <w:pStyle w:val="Prrafodelista"/>
        <w:numPr>
          <w:ilvl w:val="0"/>
          <w:numId w:val="26"/>
        </w:numPr>
        <w:tabs>
          <w:tab w:val="left" w:pos="426"/>
        </w:tabs>
        <w:spacing w:after="200" w:line="276" w:lineRule="auto"/>
        <w:ind w:left="142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Dirección:</w:t>
      </w:r>
      <w:r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</w:t>
      </w: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C/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Airas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Nunes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, s/n,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Conxo</w:t>
      </w:r>
      <w:proofErr w:type="spellEnd"/>
    </w:p>
    <w:p w:rsidR="00AE691D" w:rsidRPr="001617EC" w:rsidRDefault="00AE691D" w:rsidP="00CC5613">
      <w:pPr>
        <w:pStyle w:val="Prrafodelista"/>
        <w:numPr>
          <w:ilvl w:val="0"/>
          <w:numId w:val="26"/>
        </w:numPr>
        <w:tabs>
          <w:tab w:val="left" w:pos="426"/>
        </w:tabs>
        <w:spacing w:after="200" w:line="276" w:lineRule="auto"/>
        <w:ind w:left="142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Localidad y código postal: Santiago de Compostela, 15702</w:t>
      </w:r>
    </w:p>
    <w:p w:rsidR="00AE691D" w:rsidRPr="001617EC" w:rsidRDefault="00AE691D" w:rsidP="00CC5613">
      <w:pPr>
        <w:pStyle w:val="Prrafodelista"/>
        <w:numPr>
          <w:ilvl w:val="0"/>
          <w:numId w:val="26"/>
        </w:numPr>
        <w:tabs>
          <w:tab w:val="left" w:pos="426"/>
        </w:tabs>
        <w:spacing w:after="200" w:line="276" w:lineRule="auto"/>
        <w:ind w:left="142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La fecha límite para la presentación de las respuestas a la “Civil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UAVs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Initiative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” es el 22 de junio de 2015</w:t>
      </w:r>
    </w:p>
    <w:p w:rsidR="00AE691D" w:rsidRPr="001617EC" w:rsidRDefault="00AE691D" w:rsidP="00CC5613">
      <w:pPr>
        <w:pStyle w:val="Prrafodelista"/>
        <w:numPr>
          <w:ilvl w:val="0"/>
          <w:numId w:val="26"/>
        </w:numPr>
        <w:tabs>
          <w:tab w:val="left" w:pos="426"/>
        </w:tabs>
        <w:spacing w:after="200" w:line="276" w:lineRule="auto"/>
        <w:ind w:left="142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Los detalles de la “Civil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UAVs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Initiative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” pueden descargarse, previa inscripción, en </w:t>
      </w:r>
      <w:hyperlink r:id="rId8" w:history="1">
        <w:r w:rsidRPr="001617EC">
          <w:rPr>
            <w:rStyle w:val="Hipervnculo"/>
            <w:rFonts w:ascii="Arial" w:hAnsi="Arial" w:cs="Arial"/>
            <w:noProof w:val="0"/>
            <w:color w:val="auto"/>
            <w:sz w:val="22"/>
            <w:szCs w:val="22"/>
            <w:lang w:val="es-ES" w:eastAsia="en-US"/>
          </w:rPr>
          <w:t>www.civiluavsinitiative.com</w:t>
        </w:r>
      </w:hyperlink>
    </w:p>
    <w:p w:rsidR="00AE691D" w:rsidRPr="001617EC" w:rsidRDefault="00AE691D" w:rsidP="00CC5613">
      <w:pPr>
        <w:pStyle w:val="Prrafodelista"/>
        <w:numPr>
          <w:ilvl w:val="0"/>
          <w:numId w:val="26"/>
        </w:numPr>
        <w:tabs>
          <w:tab w:val="left" w:pos="426"/>
        </w:tabs>
        <w:spacing w:after="200" w:line="276" w:lineRule="auto"/>
        <w:ind w:left="142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Cualquier otra información o consulta podrá obtenerse mediante correo electrónico remitido a </w:t>
      </w:r>
      <w:hyperlink r:id="rId9" w:history="1">
        <w:r w:rsidRPr="001617EC">
          <w:rPr>
            <w:rStyle w:val="Hipervnculo"/>
            <w:rFonts w:ascii="Arial" w:hAnsi="Arial" w:cs="Arial"/>
            <w:noProof w:val="0"/>
            <w:color w:val="auto"/>
            <w:sz w:val="22"/>
            <w:szCs w:val="22"/>
            <w:lang w:val="es-ES" w:eastAsia="en-US"/>
          </w:rPr>
          <w:t>programas.gain@xunta.es</w:t>
        </w:r>
      </w:hyperlink>
    </w:p>
    <w:p w:rsidR="00AE691D" w:rsidRPr="001617EC" w:rsidRDefault="00AE691D" w:rsidP="008A03E2">
      <w:pPr>
        <w:pStyle w:val="Prrafodelista"/>
        <w:tabs>
          <w:tab w:val="left" w:pos="426"/>
        </w:tabs>
        <w:spacing w:after="200" w:line="276" w:lineRule="auto"/>
        <w:ind w:left="14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</w:p>
    <w:p w:rsidR="00AE691D" w:rsidRPr="001617EC" w:rsidRDefault="00AE691D" w:rsidP="008A03E2">
      <w:pPr>
        <w:pStyle w:val="Prrafodelista"/>
        <w:numPr>
          <w:ilvl w:val="0"/>
          <w:numId w:val="2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Objeto de los contratos:</w:t>
      </w: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>- Tipo: servicios de I+D, suministros y servicios</w:t>
      </w:r>
    </w:p>
    <w:p w:rsidR="00AE691D" w:rsidRPr="001617EC" w:rsidRDefault="00AE691D" w:rsidP="002137B7">
      <w:pPr>
        <w:pStyle w:val="Prrafodelista"/>
        <w:numPr>
          <w:ilvl w:val="0"/>
          <w:numId w:val="28"/>
        </w:numPr>
        <w:tabs>
          <w:tab w:val="left" w:pos="426"/>
        </w:tabs>
        <w:spacing w:after="200" w:line="276" w:lineRule="auto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lang w:val="es-ES"/>
        </w:rPr>
        <w:t xml:space="preserve"> </w:t>
      </w: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Descripción: La Xunta de Galicia está promoviendo la “Civil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UAVs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Initiative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”, una iniciativa estratégica en la que se invertirán hasta 55 millones de euros durante un periodo de cuatro años, que tiene como objetivo fomentar el uso de los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UAVs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(vehículos aéreos no tripulados) en la mejora de la prestación de los servicios </w:t>
      </w: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lastRenderedPageBreak/>
        <w:t xml:space="preserve">públicos. La iniciativa se localizará en la C. A. de Galicia y se utilizará el Aeródromo de Rozas dedicado a los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UAVs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de uso civil.</w:t>
      </w:r>
    </w:p>
    <w:p w:rsidR="00AE691D" w:rsidRPr="001617EC" w:rsidRDefault="00AE691D" w:rsidP="002137B7">
      <w:pPr>
        <w:pStyle w:val="Prrafodelista"/>
        <w:tabs>
          <w:tab w:val="left" w:pos="426"/>
        </w:tabs>
        <w:spacing w:after="200" w:line="276" w:lineRule="auto"/>
        <w:ind w:left="50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</w:p>
    <w:p w:rsidR="00AE691D" w:rsidRPr="001617EC" w:rsidRDefault="00AE691D" w:rsidP="002137B7">
      <w:pPr>
        <w:pStyle w:val="Prrafodelista"/>
        <w:tabs>
          <w:tab w:val="left" w:pos="426"/>
        </w:tabs>
        <w:spacing w:after="200" w:line="276" w:lineRule="auto"/>
        <w:ind w:left="50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El organismo de ejecución, Agencia Gallega de Innovación (GAIN), podrá seleccionar durante el año 2015 uno o más socios estratégicos tecnológicos industriales. El Socio Estratégico es un operador económico de relevancia que desarrollará, a través de un acuerdo de asociación para el desarrollo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precomercial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, un programa de I+D integral que contará con una primera contribución pública de hasta 21 millones de euros más IVA. Posteriormente, podrán ser seleccionados los proveedores y diseñadores de soluciones y servicios concretos basados en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UAVs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en un entorno real del sector público, con una primera inversión de hasta 16 millones de euros más IVA.</w:t>
      </w:r>
    </w:p>
    <w:p w:rsidR="00AE691D" w:rsidRPr="001617EC" w:rsidRDefault="00AE691D" w:rsidP="002137B7">
      <w:pPr>
        <w:pStyle w:val="Prrafodelista"/>
        <w:tabs>
          <w:tab w:val="left" w:pos="426"/>
        </w:tabs>
        <w:spacing w:after="200" w:line="276" w:lineRule="auto"/>
        <w:ind w:left="50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</w:p>
    <w:p w:rsidR="00AE691D" w:rsidRDefault="00AE691D" w:rsidP="002137B7">
      <w:pPr>
        <w:pStyle w:val="Prrafodelista"/>
        <w:tabs>
          <w:tab w:val="left" w:pos="426"/>
        </w:tabs>
        <w:spacing w:after="200" w:line="276" w:lineRule="auto"/>
        <w:ind w:left="50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El proceso se fundamenta en la Directiva 2014/24/UE y en la correspondiente normativa de contratación pública y se desarrollará en el marco de las iniciativas de contratación pública de innovación. La primera fase se corresponde con la compra pública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precomercial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de servicios de I+D; y la segunda fase será posterior y podrá incluir la contratación de bienes y servicios específicos basados en las tecnologías innovadoras para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UAVs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. Estos procedimientos podrán incluir actuaciones de compra </w:t>
      </w:r>
      <w:proofErr w:type="spellStart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precomercial</w:t>
      </w:r>
      <w:proofErr w:type="spellEnd"/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>, compra pública de tecnología innovadora y asociación para la innovación.</w:t>
      </w:r>
    </w:p>
    <w:p w:rsidR="00014981" w:rsidRDefault="00014981" w:rsidP="002137B7">
      <w:pPr>
        <w:pStyle w:val="Prrafodelista"/>
        <w:tabs>
          <w:tab w:val="left" w:pos="426"/>
        </w:tabs>
        <w:spacing w:after="200" w:line="276" w:lineRule="auto"/>
        <w:ind w:left="50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</w:p>
    <w:p w:rsidR="00014981" w:rsidRDefault="00014981" w:rsidP="00014981">
      <w:pPr>
        <w:pStyle w:val="Prrafodelista"/>
        <w:numPr>
          <w:ilvl w:val="0"/>
          <w:numId w:val="28"/>
        </w:numPr>
        <w:tabs>
          <w:tab w:val="left" w:pos="426"/>
        </w:tabs>
        <w:spacing w:after="200" w:line="276" w:lineRule="auto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>
        <w:rPr>
          <w:rFonts w:ascii="Arial" w:hAnsi="Arial" w:cs="Arial"/>
          <w:noProof w:val="0"/>
          <w:sz w:val="22"/>
          <w:szCs w:val="22"/>
          <w:lang w:val="es-ES" w:eastAsia="en-US"/>
        </w:rPr>
        <w:t>División por lotes: se determinará en cada convocatoria.</w:t>
      </w:r>
    </w:p>
    <w:p w:rsidR="00014981" w:rsidRDefault="00014981" w:rsidP="00014981">
      <w:pPr>
        <w:pStyle w:val="Prrafodelista"/>
        <w:tabs>
          <w:tab w:val="left" w:pos="426"/>
        </w:tabs>
        <w:spacing w:after="200" w:line="276" w:lineRule="auto"/>
        <w:ind w:left="50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</w:p>
    <w:p w:rsidR="00014981" w:rsidRPr="001617EC" w:rsidRDefault="00014981" w:rsidP="00014981">
      <w:pPr>
        <w:pStyle w:val="Prrafodelista"/>
        <w:numPr>
          <w:ilvl w:val="0"/>
          <w:numId w:val="28"/>
        </w:numPr>
        <w:tabs>
          <w:tab w:val="left" w:pos="426"/>
        </w:tabs>
        <w:spacing w:after="200" w:line="276" w:lineRule="auto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>
        <w:rPr>
          <w:rFonts w:ascii="Arial" w:hAnsi="Arial" w:cs="Arial"/>
          <w:noProof w:val="0"/>
          <w:sz w:val="22"/>
          <w:szCs w:val="22"/>
          <w:lang w:val="es-ES" w:eastAsia="en-US"/>
        </w:rPr>
        <w:t>CPV (referencia de nomenclatura): 73000000 (servicios de investigación y desarrollo y servicios de consultoría conexos). No obstante, la nomenclatura específica de los contratos se determinará en cada convocatoria.</w:t>
      </w:r>
    </w:p>
    <w:p w:rsidR="00AE691D" w:rsidRPr="001617EC" w:rsidRDefault="00AE691D" w:rsidP="002137B7">
      <w:pPr>
        <w:pStyle w:val="Prrafodelista"/>
        <w:tabs>
          <w:tab w:val="left" w:pos="426"/>
        </w:tabs>
        <w:spacing w:after="200" w:line="276" w:lineRule="auto"/>
        <w:ind w:left="502"/>
        <w:jc w:val="both"/>
        <w:rPr>
          <w:rFonts w:ascii="Arial" w:eastAsia="SimSun" w:hAnsi="Arial" w:cs="Arial"/>
          <w:noProof w:val="0"/>
          <w:sz w:val="22"/>
          <w:szCs w:val="22"/>
          <w:lang w:val="es-ES" w:eastAsia="en-US"/>
        </w:rPr>
      </w:pPr>
    </w:p>
    <w:p w:rsidR="00AE691D" w:rsidRPr="001617EC" w:rsidRDefault="00AE691D" w:rsidP="00A16211">
      <w:pPr>
        <w:pStyle w:val="Prrafodelista"/>
        <w:spacing w:after="200" w:line="276" w:lineRule="auto"/>
        <w:ind w:left="502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</w:p>
    <w:p w:rsidR="00AE691D" w:rsidRPr="001617EC" w:rsidRDefault="00AE691D" w:rsidP="008A03E2">
      <w:pPr>
        <w:pStyle w:val="Prrafodelista"/>
        <w:numPr>
          <w:ilvl w:val="0"/>
          <w:numId w:val="2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Arial" w:hAnsi="Arial" w:cs="Arial"/>
          <w:noProof w:val="0"/>
          <w:sz w:val="22"/>
          <w:szCs w:val="22"/>
          <w:lang w:val="es-ES" w:eastAsia="en-US"/>
        </w:rPr>
      </w:pP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Fecha de envío del anuncio al “Diario Oficial de la Unión Europea”: </w:t>
      </w:r>
      <w:r w:rsidR="007D7342">
        <w:rPr>
          <w:rFonts w:ascii="Arial" w:hAnsi="Arial" w:cs="Arial"/>
          <w:noProof w:val="0"/>
          <w:sz w:val="22"/>
          <w:szCs w:val="22"/>
          <w:lang w:val="es-ES" w:eastAsia="en-US"/>
        </w:rPr>
        <w:t>29</w:t>
      </w:r>
      <w:r w:rsidRPr="001617EC">
        <w:rPr>
          <w:rFonts w:ascii="Arial" w:hAnsi="Arial" w:cs="Arial"/>
          <w:noProof w:val="0"/>
          <w:sz w:val="22"/>
          <w:szCs w:val="22"/>
          <w:lang w:val="es-ES" w:eastAsia="en-US"/>
        </w:rPr>
        <w:t xml:space="preserve"> de mayo de 2015</w:t>
      </w: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E691D" w:rsidRPr="001617EC" w:rsidRDefault="00AE691D" w:rsidP="00834061">
      <w:pPr>
        <w:spacing w:after="200" w:line="276" w:lineRule="auto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 xml:space="preserve">Santiago de Compostela, a </w:t>
      </w:r>
      <w:r w:rsidR="007D7342">
        <w:rPr>
          <w:rFonts w:ascii="Arial" w:hAnsi="Arial" w:cs="Arial"/>
          <w:sz w:val="22"/>
          <w:szCs w:val="22"/>
          <w:lang w:eastAsia="en-US"/>
        </w:rPr>
        <w:t>29</w:t>
      </w:r>
      <w:bookmarkStart w:id="0" w:name="_GoBack"/>
      <w:bookmarkEnd w:id="0"/>
      <w:r w:rsidRPr="001617EC">
        <w:rPr>
          <w:rFonts w:ascii="Arial" w:hAnsi="Arial" w:cs="Arial"/>
          <w:sz w:val="22"/>
          <w:szCs w:val="22"/>
          <w:lang w:eastAsia="en-US"/>
        </w:rPr>
        <w:t xml:space="preserve"> de mayo de 2015</w:t>
      </w:r>
    </w:p>
    <w:p w:rsidR="00AE691D" w:rsidRPr="001617EC" w:rsidRDefault="00AE691D" w:rsidP="00834061">
      <w:pPr>
        <w:spacing w:before="1" w:after="200"/>
        <w:jc w:val="center"/>
        <w:rPr>
          <w:rFonts w:ascii="Arial" w:hAnsi="Arial" w:cs="Arial"/>
          <w:sz w:val="22"/>
          <w:szCs w:val="22"/>
          <w:lang w:eastAsia="en-US"/>
        </w:rPr>
      </w:pPr>
    </w:p>
    <w:p w:rsidR="00AE691D" w:rsidRPr="001617EC" w:rsidRDefault="00AE691D" w:rsidP="00834061">
      <w:pPr>
        <w:spacing w:before="1" w:after="200"/>
        <w:jc w:val="center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>El director de la Agencia Gallega de Innovación</w:t>
      </w:r>
    </w:p>
    <w:p w:rsidR="00AE691D" w:rsidRPr="001617EC" w:rsidRDefault="00AE691D" w:rsidP="00834061">
      <w:pPr>
        <w:spacing w:before="1" w:after="200"/>
        <w:jc w:val="center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>Manuel Antonio Varela Rey</w:t>
      </w: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E691D" w:rsidRPr="001617EC" w:rsidRDefault="00AE691D" w:rsidP="00834061">
      <w:pPr>
        <w:spacing w:after="200"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AE691D" w:rsidRPr="001617EC" w:rsidRDefault="00AE691D" w:rsidP="0097313E">
      <w:pPr>
        <w:ind w:firstLine="57"/>
        <w:rPr>
          <w:rFonts w:ascii="Arial" w:hAnsi="Arial" w:cs="Arial"/>
          <w:sz w:val="22"/>
          <w:szCs w:val="22"/>
          <w:lang w:eastAsia="en-US"/>
        </w:rPr>
      </w:pPr>
      <w:r w:rsidRPr="001617EC">
        <w:rPr>
          <w:rFonts w:ascii="Arial" w:hAnsi="Arial" w:cs="Arial"/>
          <w:sz w:val="22"/>
          <w:szCs w:val="22"/>
          <w:lang w:eastAsia="en-US"/>
        </w:rPr>
        <w:t>INSÉRTESE EN EL DOG</w:t>
      </w:r>
    </w:p>
    <w:sectPr w:rsidR="00AE691D" w:rsidRPr="001617EC" w:rsidSect="005E34DF">
      <w:headerReference w:type="default" r:id="rId10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32" w:rsidRDefault="004F0E32">
      <w:r>
        <w:separator/>
      </w:r>
    </w:p>
  </w:endnote>
  <w:endnote w:type="continuationSeparator" w:id="0">
    <w:p w:rsidR="004F0E32" w:rsidRDefault="004F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32" w:rsidRDefault="004F0E32">
      <w:r>
        <w:separator/>
      </w:r>
    </w:p>
  </w:footnote>
  <w:footnote w:type="continuationSeparator" w:id="0">
    <w:p w:rsidR="004F0E32" w:rsidRDefault="004F0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91D" w:rsidRPr="00AD2FF0" w:rsidRDefault="00AE691D" w:rsidP="005E34DF">
    <w:pPr>
      <w:pStyle w:val="Encabezado"/>
      <w:rPr>
        <w:lang w:val="gl-ES"/>
      </w:rPr>
    </w:pPr>
    <w:r w:rsidRPr="00AD2FF0">
      <w:rPr>
        <w:sz w:val="18"/>
        <w:u w:val="single"/>
        <w:lang w:val="gl-ES"/>
      </w:rPr>
      <w:t xml:space="preserve">CONSELLERÍA DE ECONOMÍA E INDUSTRIA </w:t>
    </w:r>
    <w:r>
      <w:rPr>
        <w:sz w:val="18"/>
        <w:u w:val="single"/>
        <w:lang w:val="gl-ES"/>
      </w:rPr>
      <w:t xml:space="preserve">                            FOLLAS PARA O DIARIO OFICIAL- PÁX</w:t>
    </w:r>
    <w:r w:rsidRPr="00AD2FF0">
      <w:rPr>
        <w:sz w:val="18"/>
        <w:u w:val="single"/>
        <w:lang w:val="gl-ES"/>
      </w:rPr>
      <w:t>.</w:t>
    </w:r>
    <w:r w:rsidRPr="00AD2FF0">
      <w:rPr>
        <w:rStyle w:val="Nmerodepgina"/>
        <w:sz w:val="18"/>
        <w:u w:val="single"/>
        <w:lang w:val="gl-ES"/>
      </w:rPr>
      <w:fldChar w:fldCharType="begin"/>
    </w:r>
    <w:r w:rsidRPr="00AD2FF0">
      <w:rPr>
        <w:rStyle w:val="Nmerodepgina"/>
        <w:sz w:val="18"/>
        <w:u w:val="single"/>
        <w:lang w:val="gl-ES"/>
      </w:rPr>
      <w:instrText xml:space="preserve"> PAGE </w:instrText>
    </w:r>
    <w:r w:rsidRPr="00AD2FF0">
      <w:rPr>
        <w:rStyle w:val="Nmerodepgina"/>
        <w:sz w:val="18"/>
        <w:u w:val="single"/>
        <w:lang w:val="gl-ES"/>
      </w:rPr>
      <w:fldChar w:fldCharType="separate"/>
    </w:r>
    <w:r w:rsidR="007D7342">
      <w:rPr>
        <w:rStyle w:val="Nmerodepgina"/>
        <w:noProof/>
        <w:sz w:val="18"/>
        <w:u w:val="single"/>
        <w:lang w:val="gl-ES"/>
      </w:rPr>
      <w:t>2</w:t>
    </w:r>
    <w:r w:rsidRPr="00AD2FF0">
      <w:rPr>
        <w:rStyle w:val="Nmerodepgina"/>
        <w:sz w:val="18"/>
        <w:u w:val="single"/>
        <w:lang w:val="gl-ES"/>
      </w:rPr>
      <w:fldChar w:fldCharType="end"/>
    </w:r>
  </w:p>
  <w:p w:rsidR="00AE691D" w:rsidRDefault="00AE69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186"/>
    <w:multiLevelType w:val="hybridMultilevel"/>
    <w:tmpl w:val="DB5E66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0E6CC5"/>
    <w:multiLevelType w:val="hybridMultilevel"/>
    <w:tmpl w:val="CF86D5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167AE"/>
    <w:multiLevelType w:val="hybridMultilevel"/>
    <w:tmpl w:val="EAAA3550"/>
    <w:lvl w:ilvl="0" w:tplc="045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B42A7B8">
      <w:start w:val="4"/>
      <w:numFmt w:val="decimal"/>
      <w:lvlText w:val="%2."/>
      <w:lvlJc w:val="left"/>
      <w:pPr>
        <w:tabs>
          <w:tab w:val="num" w:pos="57"/>
        </w:tabs>
      </w:pPr>
      <w:rPr>
        <w:rFonts w:cs="Times New Roman"/>
      </w:rPr>
    </w:lvl>
    <w:lvl w:ilvl="2" w:tplc="045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1123B"/>
    <w:multiLevelType w:val="hybridMultilevel"/>
    <w:tmpl w:val="73922B36"/>
    <w:lvl w:ilvl="0" w:tplc="FB6E6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7C385E"/>
    <w:multiLevelType w:val="hybridMultilevel"/>
    <w:tmpl w:val="55622A24"/>
    <w:lvl w:ilvl="0" w:tplc="045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E756C8"/>
    <w:multiLevelType w:val="hybridMultilevel"/>
    <w:tmpl w:val="AACCE35A"/>
    <w:lvl w:ilvl="0" w:tplc="045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0762AC"/>
    <w:multiLevelType w:val="hybridMultilevel"/>
    <w:tmpl w:val="4D7629FC"/>
    <w:lvl w:ilvl="0" w:tplc="945AE3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3B42A7B8">
      <w:start w:val="4"/>
      <w:numFmt w:val="decimal"/>
      <w:lvlText w:val="%2."/>
      <w:lvlJc w:val="left"/>
      <w:pPr>
        <w:tabs>
          <w:tab w:val="num" w:pos="57"/>
        </w:tabs>
      </w:pPr>
      <w:rPr>
        <w:rFonts w:cs="Times New Roman"/>
      </w:rPr>
    </w:lvl>
    <w:lvl w:ilvl="2" w:tplc="045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5C29C1"/>
    <w:multiLevelType w:val="hybridMultilevel"/>
    <w:tmpl w:val="7A381F96"/>
    <w:lvl w:ilvl="0" w:tplc="2C7E3632">
      <w:start w:val="4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5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5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5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5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5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5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5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5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29F2B2D"/>
    <w:multiLevelType w:val="hybridMultilevel"/>
    <w:tmpl w:val="DBBECBDC"/>
    <w:lvl w:ilvl="0" w:tplc="6A1083D4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hint="default"/>
      </w:rPr>
    </w:lvl>
    <w:lvl w:ilvl="1" w:tplc="045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32EC4C65"/>
    <w:multiLevelType w:val="hybridMultilevel"/>
    <w:tmpl w:val="ED14CE2E"/>
    <w:lvl w:ilvl="0" w:tplc="0456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5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5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76F60DB"/>
    <w:multiLevelType w:val="hybridMultilevel"/>
    <w:tmpl w:val="07F465E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AF7C7D"/>
    <w:multiLevelType w:val="hybridMultilevel"/>
    <w:tmpl w:val="369087EA"/>
    <w:lvl w:ilvl="0" w:tplc="0C0A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3E2D79D6"/>
    <w:multiLevelType w:val="hybridMultilevel"/>
    <w:tmpl w:val="8BDE5ACC"/>
    <w:lvl w:ilvl="0" w:tplc="B47CB1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2E31A3"/>
    <w:multiLevelType w:val="hybridMultilevel"/>
    <w:tmpl w:val="EE66590E"/>
    <w:lvl w:ilvl="0" w:tplc="A174907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5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4E84A0C"/>
    <w:multiLevelType w:val="hybridMultilevel"/>
    <w:tmpl w:val="03DED6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9C5E2A"/>
    <w:multiLevelType w:val="hybridMultilevel"/>
    <w:tmpl w:val="96E41C6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A31B0D"/>
    <w:multiLevelType w:val="hybridMultilevel"/>
    <w:tmpl w:val="E55EF484"/>
    <w:lvl w:ilvl="0" w:tplc="4B3237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5213E"/>
    <w:multiLevelType w:val="hybridMultilevel"/>
    <w:tmpl w:val="0090FC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C2BF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BC31D9A"/>
    <w:multiLevelType w:val="hybridMultilevel"/>
    <w:tmpl w:val="A45C0E48"/>
    <w:lvl w:ilvl="0" w:tplc="BBC639A0">
      <w:numFmt w:val="bullet"/>
      <w:lvlText w:val="-"/>
      <w:lvlJc w:val="left"/>
      <w:pPr>
        <w:ind w:left="1003" w:hanging="360"/>
      </w:pPr>
    </w:lvl>
    <w:lvl w:ilvl="1" w:tplc="045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5DF00360"/>
    <w:multiLevelType w:val="hybridMultilevel"/>
    <w:tmpl w:val="1ABC1D7C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27A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5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722223"/>
    <w:multiLevelType w:val="multilevel"/>
    <w:tmpl w:val="0090F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6702B42"/>
    <w:multiLevelType w:val="hybridMultilevel"/>
    <w:tmpl w:val="FB30EAEC"/>
    <w:lvl w:ilvl="0" w:tplc="6066C332">
      <w:start w:val="1"/>
      <w:numFmt w:val="lowerLetter"/>
      <w:lvlText w:val="%1)"/>
      <w:lvlJc w:val="left"/>
      <w:pPr>
        <w:ind w:left="502" w:hanging="360"/>
      </w:pPr>
      <w:rPr>
        <w:rFonts w:ascii="Arial" w:eastAsia="Times New Roman" w:hAnsi="Arial" w:cs="Arial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68B65E0C"/>
    <w:multiLevelType w:val="hybridMultilevel"/>
    <w:tmpl w:val="F5BA981A"/>
    <w:lvl w:ilvl="0" w:tplc="1366B4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5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5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DD3F09"/>
    <w:multiLevelType w:val="hybridMultilevel"/>
    <w:tmpl w:val="2FE6D06C"/>
    <w:lvl w:ilvl="0" w:tplc="297856F4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hint="default"/>
      </w:rPr>
    </w:lvl>
    <w:lvl w:ilvl="1" w:tplc="045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6D9C4810"/>
    <w:multiLevelType w:val="hybridMultilevel"/>
    <w:tmpl w:val="3CE6960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6E85233A"/>
    <w:multiLevelType w:val="hybridMultilevel"/>
    <w:tmpl w:val="38B6EE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4478D0"/>
    <w:multiLevelType w:val="hybridMultilevel"/>
    <w:tmpl w:val="49082772"/>
    <w:lvl w:ilvl="0" w:tplc="5DCE3108">
      <w:start w:val="1"/>
      <w:numFmt w:val="bullet"/>
      <w:lvlText w:val="-"/>
      <w:lvlJc w:val="left"/>
      <w:pPr>
        <w:ind w:left="643" w:hanging="360"/>
      </w:pPr>
      <w:rPr>
        <w:rFonts w:ascii="Arial" w:eastAsia="Times New Roman" w:hAnsi="Arial" w:hint="default"/>
      </w:rPr>
    </w:lvl>
    <w:lvl w:ilvl="1" w:tplc="0456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56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56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56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>
    <w:nsid w:val="74327542"/>
    <w:multiLevelType w:val="hybridMultilevel"/>
    <w:tmpl w:val="58BA6F0E"/>
    <w:lvl w:ilvl="0" w:tplc="F190AB4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4"/>
  </w:num>
  <w:num w:numId="8">
    <w:abstractNumId w:val="6"/>
  </w:num>
  <w:num w:numId="9">
    <w:abstractNumId w:val="3"/>
  </w:num>
  <w:num w:numId="10">
    <w:abstractNumId w:val="18"/>
  </w:num>
  <w:num w:numId="11">
    <w:abstractNumId w:val="16"/>
  </w:num>
  <w:num w:numId="12">
    <w:abstractNumId w:val="22"/>
  </w:num>
  <w:num w:numId="13">
    <w:abstractNumId w:val="12"/>
  </w:num>
  <w:num w:numId="14">
    <w:abstractNumId w:val="9"/>
  </w:num>
  <w:num w:numId="15">
    <w:abstractNumId w:val="7"/>
  </w:num>
  <w:num w:numId="16">
    <w:abstractNumId w:val="0"/>
  </w:num>
  <w:num w:numId="17">
    <w:abstractNumId w:val="1"/>
  </w:num>
  <w:num w:numId="18">
    <w:abstractNumId w:val="2"/>
  </w:num>
  <w:num w:numId="19">
    <w:abstractNumId w:val="13"/>
  </w:num>
  <w:num w:numId="20">
    <w:abstractNumId w:val="23"/>
  </w:num>
  <w:num w:numId="21">
    <w:abstractNumId w:val="26"/>
  </w:num>
  <w:num w:numId="22">
    <w:abstractNumId w:val="8"/>
  </w:num>
  <w:num w:numId="23">
    <w:abstractNumId w:val="5"/>
  </w:num>
  <w:num w:numId="24">
    <w:abstractNumId w:val="4"/>
  </w:num>
  <w:num w:numId="25">
    <w:abstractNumId w:val="19"/>
  </w:num>
  <w:num w:numId="26">
    <w:abstractNumId w:val="27"/>
  </w:num>
  <w:num w:numId="27">
    <w:abstractNumId w:val="25"/>
  </w:num>
  <w:num w:numId="28">
    <w:abstractNumId w:val="21"/>
  </w:num>
  <w:num w:numId="29">
    <w:abstractNumId w:val="15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50"/>
    <w:rsid w:val="00001A6F"/>
    <w:rsid w:val="00002219"/>
    <w:rsid w:val="00003347"/>
    <w:rsid w:val="00014981"/>
    <w:rsid w:val="00022E1F"/>
    <w:rsid w:val="00024329"/>
    <w:rsid w:val="000302C2"/>
    <w:rsid w:val="00033CDB"/>
    <w:rsid w:val="000421BF"/>
    <w:rsid w:val="00047307"/>
    <w:rsid w:val="00050B4D"/>
    <w:rsid w:val="00055605"/>
    <w:rsid w:val="00055731"/>
    <w:rsid w:val="00064409"/>
    <w:rsid w:val="00066AF1"/>
    <w:rsid w:val="000757EC"/>
    <w:rsid w:val="00080BF0"/>
    <w:rsid w:val="00095BA9"/>
    <w:rsid w:val="000A0C4A"/>
    <w:rsid w:val="000A6FC9"/>
    <w:rsid w:val="000B6F90"/>
    <w:rsid w:val="000C0667"/>
    <w:rsid w:val="000C1000"/>
    <w:rsid w:val="000C43F3"/>
    <w:rsid w:val="000D0AF4"/>
    <w:rsid w:val="000D16A0"/>
    <w:rsid w:val="000F712D"/>
    <w:rsid w:val="000F7A98"/>
    <w:rsid w:val="00100AFE"/>
    <w:rsid w:val="001014D4"/>
    <w:rsid w:val="001019D0"/>
    <w:rsid w:val="00107EEE"/>
    <w:rsid w:val="0011016D"/>
    <w:rsid w:val="00111116"/>
    <w:rsid w:val="00113C20"/>
    <w:rsid w:val="00123E1C"/>
    <w:rsid w:val="00134F96"/>
    <w:rsid w:val="00135B4D"/>
    <w:rsid w:val="001419BA"/>
    <w:rsid w:val="00154CFC"/>
    <w:rsid w:val="00156A7D"/>
    <w:rsid w:val="001617EC"/>
    <w:rsid w:val="001703A4"/>
    <w:rsid w:val="001736C3"/>
    <w:rsid w:val="00173E9F"/>
    <w:rsid w:val="001751C6"/>
    <w:rsid w:val="0019461E"/>
    <w:rsid w:val="00194B30"/>
    <w:rsid w:val="00195E59"/>
    <w:rsid w:val="001A2245"/>
    <w:rsid w:val="001A39D2"/>
    <w:rsid w:val="001A44F3"/>
    <w:rsid w:val="001B4236"/>
    <w:rsid w:val="001C21D7"/>
    <w:rsid w:val="001F023E"/>
    <w:rsid w:val="001F179C"/>
    <w:rsid w:val="001F34EB"/>
    <w:rsid w:val="001F6859"/>
    <w:rsid w:val="00200FAE"/>
    <w:rsid w:val="002049AE"/>
    <w:rsid w:val="00212204"/>
    <w:rsid w:val="00212392"/>
    <w:rsid w:val="002137B7"/>
    <w:rsid w:val="00225152"/>
    <w:rsid w:val="00227F2B"/>
    <w:rsid w:val="00240C53"/>
    <w:rsid w:val="00243280"/>
    <w:rsid w:val="002470A0"/>
    <w:rsid w:val="002470ED"/>
    <w:rsid w:val="002478F8"/>
    <w:rsid w:val="002504FE"/>
    <w:rsid w:val="00280F00"/>
    <w:rsid w:val="00281050"/>
    <w:rsid w:val="002823E7"/>
    <w:rsid w:val="00291B1B"/>
    <w:rsid w:val="002964DC"/>
    <w:rsid w:val="00296CC5"/>
    <w:rsid w:val="002A4E18"/>
    <w:rsid w:val="002C0C1B"/>
    <w:rsid w:val="002D0363"/>
    <w:rsid w:val="002D4080"/>
    <w:rsid w:val="002D5D6A"/>
    <w:rsid w:val="00304E45"/>
    <w:rsid w:val="00311E71"/>
    <w:rsid w:val="0031343A"/>
    <w:rsid w:val="003158F9"/>
    <w:rsid w:val="00320F40"/>
    <w:rsid w:val="00330A26"/>
    <w:rsid w:val="00334FAA"/>
    <w:rsid w:val="003355C7"/>
    <w:rsid w:val="003505AA"/>
    <w:rsid w:val="0036083B"/>
    <w:rsid w:val="0037183A"/>
    <w:rsid w:val="00372996"/>
    <w:rsid w:val="00380550"/>
    <w:rsid w:val="003819EE"/>
    <w:rsid w:val="0038628E"/>
    <w:rsid w:val="00386AF0"/>
    <w:rsid w:val="0038703B"/>
    <w:rsid w:val="003A755C"/>
    <w:rsid w:val="003C00A9"/>
    <w:rsid w:val="003D526A"/>
    <w:rsid w:val="003E31BE"/>
    <w:rsid w:val="003F1E35"/>
    <w:rsid w:val="003F2237"/>
    <w:rsid w:val="003F3747"/>
    <w:rsid w:val="003F6855"/>
    <w:rsid w:val="00401354"/>
    <w:rsid w:val="00405C13"/>
    <w:rsid w:val="00406AE8"/>
    <w:rsid w:val="004227FD"/>
    <w:rsid w:val="00424252"/>
    <w:rsid w:val="0043057E"/>
    <w:rsid w:val="0043184F"/>
    <w:rsid w:val="004358E6"/>
    <w:rsid w:val="00440706"/>
    <w:rsid w:val="0044312E"/>
    <w:rsid w:val="00443C97"/>
    <w:rsid w:val="00445C29"/>
    <w:rsid w:val="00446725"/>
    <w:rsid w:val="004727A7"/>
    <w:rsid w:val="004731D9"/>
    <w:rsid w:val="004733E1"/>
    <w:rsid w:val="00474658"/>
    <w:rsid w:val="00475361"/>
    <w:rsid w:val="004A7C50"/>
    <w:rsid w:val="004B0082"/>
    <w:rsid w:val="004B5823"/>
    <w:rsid w:val="004C628D"/>
    <w:rsid w:val="004E2303"/>
    <w:rsid w:val="004E43FA"/>
    <w:rsid w:val="004F0690"/>
    <w:rsid w:val="004F0E32"/>
    <w:rsid w:val="004F3163"/>
    <w:rsid w:val="004F5FE6"/>
    <w:rsid w:val="004F6178"/>
    <w:rsid w:val="004F6F83"/>
    <w:rsid w:val="00503D57"/>
    <w:rsid w:val="00503F78"/>
    <w:rsid w:val="00516CEB"/>
    <w:rsid w:val="00540551"/>
    <w:rsid w:val="00544448"/>
    <w:rsid w:val="00560848"/>
    <w:rsid w:val="00560FCA"/>
    <w:rsid w:val="00567EEC"/>
    <w:rsid w:val="0058142E"/>
    <w:rsid w:val="00582BB1"/>
    <w:rsid w:val="005925A2"/>
    <w:rsid w:val="005B387D"/>
    <w:rsid w:val="005C1706"/>
    <w:rsid w:val="005C207E"/>
    <w:rsid w:val="005C3655"/>
    <w:rsid w:val="005C779D"/>
    <w:rsid w:val="005D45FD"/>
    <w:rsid w:val="005D4922"/>
    <w:rsid w:val="005E34DF"/>
    <w:rsid w:val="005E5E28"/>
    <w:rsid w:val="005E7BFA"/>
    <w:rsid w:val="00604E92"/>
    <w:rsid w:val="006107B5"/>
    <w:rsid w:val="0061596A"/>
    <w:rsid w:val="00631820"/>
    <w:rsid w:val="00631EE3"/>
    <w:rsid w:val="00632264"/>
    <w:rsid w:val="00653A35"/>
    <w:rsid w:val="006635A5"/>
    <w:rsid w:val="00666E72"/>
    <w:rsid w:val="006801F5"/>
    <w:rsid w:val="00680A4C"/>
    <w:rsid w:val="0068141D"/>
    <w:rsid w:val="006855DD"/>
    <w:rsid w:val="00695B44"/>
    <w:rsid w:val="006B3168"/>
    <w:rsid w:val="006B5F68"/>
    <w:rsid w:val="006B6327"/>
    <w:rsid w:val="006E1802"/>
    <w:rsid w:val="006F0B3E"/>
    <w:rsid w:val="006F2739"/>
    <w:rsid w:val="006F6B18"/>
    <w:rsid w:val="006F6F52"/>
    <w:rsid w:val="00704156"/>
    <w:rsid w:val="007056E4"/>
    <w:rsid w:val="00707377"/>
    <w:rsid w:val="00715FC6"/>
    <w:rsid w:val="00724B0A"/>
    <w:rsid w:val="00726C43"/>
    <w:rsid w:val="00732FF7"/>
    <w:rsid w:val="00737E12"/>
    <w:rsid w:val="00760690"/>
    <w:rsid w:val="00762E67"/>
    <w:rsid w:val="0076739F"/>
    <w:rsid w:val="00776B14"/>
    <w:rsid w:val="00782A56"/>
    <w:rsid w:val="00783C72"/>
    <w:rsid w:val="00790C25"/>
    <w:rsid w:val="00796ECC"/>
    <w:rsid w:val="007A4738"/>
    <w:rsid w:val="007A7AB5"/>
    <w:rsid w:val="007B09B8"/>
    <w:rsid w:val="007B0A27"/>
    <w:rsid w:val="007B6CBE"/>
    <w:rsid w:val="007B7DE9"/>
    <w:rsid w:val="007D1021"/>
    <w:rsid w:val="007D7342"/>
    <w:rsid w:val="00800494"/>
    <w:rsid w:val="00814B49"/>
    <w:rsid w:val="00816562"/>
    <w:rsid w:val="00834061"/>
    <w:rsid w:val="008355CC"/>
    <w:rsid w:val="0085640E"/>
    <w:rsid w:val="00893B0E"/>
    <w:rsid w:val="008A03E2"/>
    <w:rsid w:val="008A747B"/>
    <w:rsid w:val="008B2A51"/>
    <w:rsid w:val="008B62F9"/>
    <w:rsid w:val="008B7A11"/>
    <w:rsid w:val="008B7A97"/>
    <w:rsid w:val="008C10FE"/>
    <w:rsid w:val="008D263E"/>
    <w:rsid w:val="008F1C6A"/>
    <w:rsid w:val="008F1F41"/>
    <w:rsid w:val="008F2ADF"/>
    <w:rsid w:val="00902734"/>
    <w:rsid w:val="009041D5"/>
    <w:rsid w:val="00916D3B"/>
    <w:rsid w:val="00922D1C"/>
    <w:rsid w:val="00923D91"/>
    <w:rsid w:val="009240F6"/>
    <w:rsid w:val="00930CE2"/>
    <w:rsid w:val="00956660"/>
    <w:rsid w:val="00964945"/>
    <w:rsid w:val="00967586"/>
    <w:rsid w:val="0097313E"/>
    <w:rsid w:val="00985DB2"/>
    <w:rsid w:val="00994D3D"/>
    <w:rsid w:val="009A5220"/>
    <w:rsid w:val="009C56AF"/>
    <w:rsid w:val="009D0836"/>
    <w:rsid w:val="009D2905"/>
    <w:rsid w:val="009D6568"/>
    <w:rsid w:val="009E713C"/>
    <w:rsid w:val="009F4A10"/>
    <w:rsid w:val="00A006FE"/>
    <w:rsid w:val="00A01983"/>
    <w:rsid w:val="00A06A60"/>
    <w:rsid w:val="00A07D01"/>
    <w:rsid w:val="00A16211"/>
    <w:rsid w:val="00A35BF2"/>
    <w:rsid w:val="00A365E9"/>
    <w:rsid w:val="00A45E3E"/>
    <w:rsid w:val="00A50DDB"/>
    <w:rsid w:val="00A55337"/>
    <w:rsid w:val="00A65C68"/>
    <w:rsid w:val="00A66D26"/>
    <w:rsid w:val="00A674CE"/>
    <w:rsid w:val="00A70C6E"/>
    <w:rsid w:val="00A86093"/>
    <w:rsid w:val="00A877DD"/>
    <w:rsid w:val="00A93FBD"/>
    <w:rsid w:val="00AA7948"/>
    <w:rsid w:val="00AC056E"/>
    <w:rsid w:val="00AC2763"/>
    <w:rsid w:val="00AC4EEB"/>
    <w:rsid w:val="00AD034A"/>
    <w:rsid w:val="00AD2FF0"/>
    <w:rsid w:val="00AD328C"/>
    <w:rsid w:val="00AE12DD"/>
    <w:rsid w:val="00AE30E6"/>
    <w:rsid w:val="00AE4C22"/>
    <w:rsid w:val="00AE691D"/>
    <w:rsid w:val="00AE75D8"/>
    <w:rsid w:val="00AF1630"/>
    <w:rsid w:val="00AF1D36"/>
    <w:rsid w:val="00AF261D"/>
    <w:rsid w:val="00AF4D6A"/>
    <w:rsid w:val="00B0077C"/>
    <w:rsid w:val="00B012EC"/>
    <w:rsid w:val="00B05B97"/>
    <w:rsid w:val="00B07FA1"/>
    <w:rsid w:val="00B105FE"/>
    <w:rsid w:val="00B13B98"/>
    <w:rsid w:val="00B17250"/>
    <w:rsid w:val="00B23EA2"/>
    <w:rsid w:val="00B2506F"/>
    <w:rsid w:val="00B31C3A"/>
    <w:rsid w:val="00B326D1"/>
    <w:rsid w:val="00B37E7F"/>
    <w:rsid w:val="00B408D6"/>
    <w:rsid w:val="00B54206"/>
    <w:rsid w:val="00B73573"/>
    <w:rsid w:val="00B803BA"/>
    <w:rsid w:val="00B83598"/>
    <w:rsid w:val="00B8543E"/>
    <w:rsid w:val="00B95DA3"/>
    <w:rsid w:val="00BA3844"/>
    <w:rsid w:val="00BB15D2"/>
    <w:rsid w:val="00BB21A9"/>
    <w:rsid w:val="00BB6816"/>
    <w:rsid w:val="00BB7C45"/>
    <w:rsid w:val="00BC2008"/>
    <w:rsid w:val="00BC5446"/>
    <w:rsid w:val="00BD3081"/>
    <w:rsid w:val="00BD443C"/>
    <w:rsid w:val="00C0213C"/>
    <w:rsid w:val="00C105F0"/>
    <w:rsid w:val="00C15291"/>
    <w:rsid w:val="00C26D6D"/>
    <w:rsid w:val="00C36614"/>
    <w:rsid w:val="00C408FE"/>
    <w:rsid w:val="00C53BB1"/>
    <w:rsid w:val="00C60145"/>
    <w:rsid w:val="00C6600C"/>
    <w:rsid w:val="00C773D9"/>
    <w:rsid w:val="00C81BF3"/>
    <w:rsid w:val="00C82CC8"/>
    <w:rsid w:val="00C852F9"/>
    <w:rsid w:val="00C952FD"/>
    <w:rsid w:val="00CA7B50"/>
    <w:rsid w:val="00CC26DA"/>
    <w:rsid w:val="00CC3AC9"/>
    <w:rsid w:val="00CC5008"/>
    <w:rsid w:val="00CC5613"/>
    <w:rsid w:val="00CC74CC"/>
    <w:rsid w:val="00CC74DD"/>
    <w:rsid w:val="00CC7EB4"/>
    <w:rsid w:val="00CC7FE0"/>
    <w:rsid w:val="00CD19D6"/>
    <w:rsid w:val="00CF5C77"/>
    <w:rsid w:val="00CF6403"/>
    <w:rsid w:val="00D0018C"/>
    <w:rsid w:val="00D03647"/>
    <w:rsid w:val="00D23360"/>
    <w:rsid w:val="00D24DAC"/>
    <w:rsid w:val="00D2555F"/>
    <w:rsid w:val="00D25F66"/>
    <w:rsid w:val="00D30D5C"/>
    <w:rsid w:val="00D3765C"/>
    <w:rsid w:val="00D43AB9"/>
    <w:rsid w:val="00D726F1"/>
    <w:rsid w:val="00D74FC0"/>
    <w:rsid w:val="00D8163A"/>
    <w:rsid w:val="00D91425"/>
    <w:rsid w:val="00D9264B"/>
    <w:rsid w:val="00DA6146"/>
    <w:rsid w:val="00DB4F30"/>
    <w:rsid w:val="00DB69BC"/>
    <w:rsid w:val="00DF3B2C"/>
    <w:rsid w:val="00DF41A2"/>
    <w:rsid w:val="00DF6DC4"/>
    <w:rsid w:val="00E04513"/>
    <w:rsid w:val="00E04897"/>
    <w:rsid w:val="00E110CB"/>
    <w:rsid w:val="00E11A7D"/>
    <w:rsid w:val="00E17E01"/>
    <w:rsid w:val="00E2031C"/>
    <w:rsid w:val="00E21106"/>
    <w:rsid w:val="00E51338"/>
    <w:rsid w:val="00E54030"/>
    <w:rsid w:val="00E55763"/>
    <w:rsid w:val="00E559B9"/>
    <w:rsid w:val="00E7328D"/>
    <w:rsid w:val="00E80894"/>
    <w:rsid w:val="00E914CC"/>
    <w:rsid w:val="00EA2690"/>
    <w:rsid w:val="00EA2825"/>
    <w:rsid w:val="00EB6177"/>
    <w:rsid w:val="00EB638A"/>
    <w:rsid w:val="00EC0A9F"/>
    <w:rsid w:val="00EC2D8E"/>
    <w:rsid w:val="00ED4D25"/>
    <w:rsid w:val="00EE7CFB"/>
    <w:rsid w:val="00EF0757"/>
    <w:rsid w:val="00EF1DC5"/>
    <w:rsid w:val="00EF3304"/>
    <w:rsid w:val="00F0561A"/>
    <w:rsid w:val="00F149EE"/>
    <w:rsid w:val="00F20621"/>
    <w:rsid w:val="00F3216E"/>
    <w:rsid w:val="00F434D1"/>
    <w:rsid w:val="00F5573A"/>
    <w:rsid w:val="00F6788E"/>
    <w:rsid w:val="00F7369E"/>
    <w:rsid w:val="00F75ABE"/>
    <w:rsid w:val="00F76A5F"/>
    <w:rsid w:val="00F8165E"/>
    <w:rsid w:val="00F87480"/>
    <w:rsid w:val="00F87563"/>
    <w:rsid w:val="00F90BE9"/>
    <w:rsid w:val="00F92098"/>
    <w:rsid w:val="00F97C19"/>
    <w:rsid w:val="00FB37E8"/>
    <w:rsid w:val="00FB7EE5"/>
    <w:rsid w:val="00FC27B7"/>
    <w:rsid w:val="00FC73CB"/>
    <w:rsid w:val="00FC7DA7"/>
    <w:rsid w:val="00FD5CED"/>
    <w:rsid w:val="00FD66AE"/>
    <w:rsid w:val="00FD6B1F"/>
    <w:rsid w:val="00FE0A6E"/>
    <w:rsid w:val="00FE4D47"/>
    <w:rsid w:val="00FF18AC"/>
    <w:rsid w:val="00FF2B54"/>
    <w:rsid w:val="00FF5678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F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72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C2D8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72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C2D8E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40C5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3805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7606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606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C2D8E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606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C2D8E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60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C2D8E"/>
    <w:rPr>
      <w:rFonts w:cs="Times New Roman"/>
      <w:sz w:val="2"/>
      <w:lang w:val="es-ES" w:eastAsia="es-ES"/>
    </w:rPr>
  </w:style>
  <w:style w:type="character" w:styleId="Nmerodepgina">
    <w:name w:val="page number"/>
    <w:basedOn w:val="Fuentedeprrafopredeter"/>
    <w:uiPriority w:val="99"/>
    <w:rsid w:val="005E34DF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AE30E6"/>
    <w:pPr>
      <w:spacing w:after="120"/>
      <w:ind w:left="283"/>
    </w:pPr>
    <w:rPr>
      <w:noProof/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E30E6"/>
    <w:rPr>
      <w:rFonts w:cs="Times New Roman"/>
      <w:noProof/>
      <w:sz w:val="24"/>
      <w:szCs w:val="24"/>
      <w:lang w:val="gl-ES"/>
    </w:rPr>
  </w:style>
  <w:style w:type="paragraph" w:styleId="Textoindependiente3">
    <w:name w:val="Body Text 3"/>
    <w:basedOn w:val="Normal"/>
    <w:link w:val="Textoindependiente3Car"/>
    <w:uiPriority w:val="99"/>
    <w:rsid w:val="00AE30E6"/>
    <w:pPr>
      <w:spacing w:line="480" w:lineRule="auto"/>
    </w:pPr>
    <w:rPr>
      <w:noProof/>
      <w:szCs w:val="20"/>
      <w:lang w:val="gl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E30E6"/>
    <w:rPr>
      <w:rFonts w:cs="Times New Roman"/>
      <w:noProof/>
      <w:sz w:val="24"/>
      <w:lang w:val="gl-ES"/>
    </w:rPr>
  </w:style>
  <w:style w:type="paragraph" w:styleId="Prrafodelista">
    <w:name w:val="List Paragraph"/>
    <w:basedOn w:val="Normal"/>
    <w:uiPriority w:val="99"/>
    <w:qFormat/>
    <w:rsid w:val="007056E4"/>
    <w:pPr>
      <w:ind w:left="720"/>
      <w:contextualSpacing/>
    </w:pPr>
    <w:rPr>
      <w:noProof/>
      <w:lang w:val="gl-ES"/>
    </w:rPr>
  </w:style>
  <w:style w:type="paragraph" w:styleId="Sangra3detindependiente">
    <w:name w:val="Body Text Indent 3"/>
    <w:basedOn w:val="Normal"/>
    <w:link w:val="Sangra3detindependienteCar"/>
    <w:uiPriority w:val="99"/>
    <w:rsid w:val="007056E4"/>
    <w:pPr>
      <w:spacing w:after="120"/>
      <w:ind w:left="283"/>
    </w:pPr>
    <w:rPr>
      <w:noProof/>
      <w:sz w:val="16"/>
      <w:szCs w:val="16"/>
      <w:lang w:val="gl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7056E4"/>
    <w:rPr>
      <w:rFonts w:cs="Times New Roman"/>
      <w:noProof/>
      <w:sz w:val="16"/>
      <w:szCs w:val="16"/>
      <w:lang w:val="gl-ES"/>
    </w:rPr>
  </w:style>
  <w:style w:type="paragraph" w:styleId="Textosinformato">
    <w:name w:val="Plain Text"/>
    <w:basedOn w:val="Normal"/>
    <w:link w:val="TextosinformatoCar"/>
    <w:uiPriority w:val="99"/>
    <w:rsid w:val="007056E4"/>
    <w:rPr>
      <w:rFonts w:ascii="Courier New" w:hAnsi="Courier New"/>
      <w:sz w:val="20"/>
      <w:szCs w:val="20"/>
      <w:lang w:val="gl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056E4"/>
    <w:rPr>
      <w:rFonts w:ascii="Courier New" w:hAnsi="Courier New" w:cs="Times New Roman"/>
      <w:lang w:val="gl-ES"/>
    </w:rPr>
  </w:style>
  <w:style w:type="character" w:styleId="Hipervnculovisitado">
    <w:name w:val="FollowedHyperlink"/>
    <w:basedOn w:val="Fuentedeprrafopredeter"/>
    <w:uiPriority w:val="99"/>
    <w:rsid w:val="00E11A7D"/>
    <w:rPr>
      <w:rFonts w:cs="Times New Roman"/>
      <w:color w:val="800080"/>
      <w:u w:val="single"/>
    </w:rPr>
  </w:style>
  <w:style w:type="table" w:customStyle="1" w:styleId="Tablaconcuadrcula1">
    <w:name w:val="Tabla con cuadrícula1"/>
    <w:uiPriority w:val="99"/>
    <w:rsid w:val="008340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uiPriority w:val="99"/>
    <w:rsid w:val="00A16211"/>
    <w:pPr>
      <w:suppressAutoHyphens/>
      <w:spacing w:after="200" w:line="276" w:lineRule="auto"/>
    </w:pPr>
    <w:rPr>
      <w:rFonts w:ascii="Calibri" w:eastAsia="SimSun" w:hAnsi="Calibri" w:cs="Calibri"/>
      <w:color w:val="00000A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gl-ES" w:eastAsia="gl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2F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72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C2D8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72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C2D8E"/>
    <w:rPr>
      <w:rFonts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240C5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3805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760690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7606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C2D8E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7606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C2D8E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760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C2D8E"/>
    <w:rPr>
      <w:rFonts w:cs="Times New Roman"/>
      <w:sz w:val="2"/>
      <w:lang w:val="es-ES" w:eastAsia="es-ES"/>
    </w:rPr>
  </w:style>
  <w:style w:type="character" w:styleId="Nmerodepgina">
    <w:name w:val="page number"/>
    <w:basedOn w:val="Fuentedeprrafopredeter"/>
    <w:uiPriority w:val="99"/>
    <w:rsid w:val="005E34DF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AE30E6"/>
    <w:pPr>
      <w:spacing w:after="120"/>
      <w:ind w:left="283"/>
    </w:pPr>
    <w:rPr>
      <w:noProof/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E30E6"/>
    <w:rPr>
      <w:rFonts w:cs="Times New Roman"/>
      <w:noProof/>
      <w:sz w:val="24"/>
      <w:szCs w:val="24"/>
      <w:lang w:val="gl-ES"/>
    </w:rPr>
  </w:style>
  <w:style w:type="paragraph" w:styleId="Textoindependiente3">
    <w:name w:val="Body Text 3"/>
    <w:basedOn w:val="Normal"/>
    <w:link w:val="Textoindependiente3Car"/>
    <w:uiPriority w:val="99"/>
    <w:rsid w:val="00AE30E6"/>
    <w:pPr>
      <w:spacing w:line="480" w:lineRule="auto"/>
    </w:pPr>
    <w:rPr>
      <w:noProof/>
      <w:szCs w:val="20"/>
      <w:lang w:val="gl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AE30E6"/>
    <w:rPr>
      <w:rFonts w:cs="Times New Roman"/>
      <w:noProof/>
      <w:sz w:val="24"/>
      <w:lang w:val="gl-ES"/>
    </w:rPr>
  </w:style>
  <w:style w:type="paragraph" w:styleId="Prrafodelista">
    <w:name w:val="List Paragraph"/>
    <w:basedOn w:val="Normal"/>
    <w:uiPriority w:val="99"/>
    <w:qFormat/>
    <w:rsid w:val="007056E4"/>
    <w:pPr>
      <w:ind w:left="720"/>
      <w:contextualSpacing/>
    </w:pPr>
    <w:rPr>
      <w:noProof/>
      <w:lang w:val="gl-ES"/>
    </w:rPr>
  </w:style>
  <w:style w:type="paragraph" w:styleId="Sangra3detindependiente">
    <w:name w:val="Body Text Indent 3"/>
    <w:basedOn w:val="Normal"/>
    <w:link w:val="Sangra3detindependienteCar"/>
    <w:uiPriority w:val="99"/>
    <w:rsid w:val="007056E4"/>
    <w:pPr>
      <w:spacing w:after="120"/>
      <w:ind w:left="283"/>
    </w:pPr>
    <w:rPr>
      <w:noProof/>
      <w:sz w:val="16"/>
      <w:szCs w:val="16"/>
      <w:lang w:val="gl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7056E4"/>
    <w:rPr>
      <w:rFonts w:cs="Times New Roman"/>
      <w:noProof/>
      <w:sz w:val="16"/>
      <w:szCs w:val="16"/>
      <w:lang w:val="gl-ES"/>
    </w:rPr>
  </w:style>
  <w:style w:type="paragraph" w:styleId="Textosinformato">
    <w:name w:val="Plain Text"/>
    <w:basedOn w:val="Normal"/>
    <w:link w:val="TextosinformatoCar"/>
    <w:uiPriority w:val="99"/>
    <w:rsid w:val="007056E4"/>
    <w:rPr>
      <w:rFonts w:ascii="Courier New" w:hAnsi="Courier New"/>
      <w:sz w:val="20"/>
      <w:szCs w:val="20"/>
      <w:lang w:val="gl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056E4"/>
    <w:rPr>
      <w:rFonts w:ascii="Courier New" w:hAnsi="Courier New" w:cs="Times New Roman"/>
      <w:lang w:val="gl-ES"/>
    </w:rPr>
  </w:style>
  <w:style w:type="character" w:styleId="Hipervnculovisitado">
    <w:name w:val="FollowedHyperlink"/>
    <w:basedOn w:val="Fuentedeprrafopredeter"/>
    <w:uiPriority w:val="99"/>
    <w:rsid w:val="00E11A7D"/>
    <w:rPr>
      <w:rFonts w:cs="Times New Roman"/>
      <w:color w:val="800080"/>
      <w:u w:val="single"/>
    </w:rPr>
  </w:style>
  <w:style w:type="table" w:customStyle="1" w:styleId="Tablaconcuadrcula1">
    <w:name w:val="Tabla con cuadrícula1"/>
    <w:uiPriority w:val="99"/>
    <w:rsid w:val="008340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">
    <w:name w:val="Predeterminado"/>
    <w:uiPriority w:val="99"/>
    <w:rsid w:val="00A16211"/>
    <w:pPr>
      <w:suppressAutoHyphens/>
      <w:spacing w:after="200" w:line="276" w:lineRule="auto"/>
    </w:pPr>
    <w:rPr>
      <w:rFonts w:ascii="Calibri" w:eastAsia="SimSun" w:hAnsi="Calibri" w:cs="Calibri"/>
      <w:color w:val="00000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uavsinitiativ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ramas.gain@xunt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 do 14 de setembro de 2009 pola que se establecen as bases para a concesión das axudas correspondentes ás prórrogas que se inician no ano 2009 dos programas Isidro Parga Pondal (adxudicación do ano 2005), María Barbeito e Isabel Barreto (adxudicación</vt:lpstr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do 14 de setembro de 2009 pola que se establecen as bases para a concesión das axudas correspondentes ás prórrogas que se inician no ano 2009 dos programas Isidro Parga Pondal (adxudicación do ano 2005), María Barbeito e Isabel Barreto (adxudicación</dc:title>
  <dc:creator>pilarns</dc:creator>
  <cp:lastModifiedBy>Xunta</cp:lastModifiedBy>
  <cp:revision>3</cp:revision>
  <cp:lastPrinted>2015-05-29T06:17:00Z</cp:lastPrinted>
  <dcterms:created xsi:type="dcterms:W3CDTF">2015-05-28T13:43:00Z</dcterms:created>
  <dcterms:modified xsi:type="dcterms:W3CDTF">2015-05-29T06:17:00Z</dcterms:modified>
</cp:coreProperties>
</file>